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EF3CA8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Hlk520297457"/>
      <w:bookmarkEnd w:id="0"/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4670425</wp:posOffset>
                </wp:positionH>
                <wp:positionV relativeFrom="paragraph">
                  <wp:posOffset>7417435</wp:posOffset>
                </wp:positionV>
                <wp:extent cx="1147445" cy="140462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B4771BB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367.75pt;margin-top:584.05pt;height:110.6pt;width:90.35pt;z-index:251662336;mso-width-relative:page;mso-height-relative:margin;mso-height-percent:200;" filled="f" stroked="f" coordsize="21600,21600" o:gfxdata="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2Umgl2gAAAA0BAAAPAAAAAAAAAAEAIAAAACIAAABkcnMvZG93bnJldi54bWxQSwECFAAUAAAA&#10;CACHTuJAqec20CUCAAAqBAAADgAAAAAAAAABACAAAAAp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4B4771BB">
                      <w:pPr>
                        <w:rPr>
                          <w:rFonts w:hint="default" w:eastAsia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6833235</wp:posOffset>
                </wp:positionV>
                <wp:extent cx="5303520" cy="1404620"/>
                <wp:effectExtent l="0" t="0" r="0" b="0"/>
                <wp:wrapSquare wrapText="bothSides"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3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554B390">
                            <w:pPr>
                              <w:spacing w:line="240" w:lineRule="atLeast"/>
                              <w:jc w:val="center"/>
                              <w:rPr>
                                <w:rFonts w:hint="default" w:ascii="思源黑体 CN Regular" w:hAnsi="思源黑体 CN Regular" w:eastAsia="思源黑体 CN Regular"/>
                                <w:b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/>
                                <w:b/>
                                <w:sz w:val="44"/>
                                <w:szCs w:val="44"/>
                                <w:lang w:val="en-US" w:eastAsia="zh-CN"/>
                              </w:rPr>
                              <w:t xml:space="preserve">  TCHD - 810HD Pro便携式导播切换台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8.65pt;margin-top:538.05pt;height:110.6pt;width:417.6pt;mso-wrap-distance-bottom:3.6pt;mso-wrap-distance-left:9pt;mso-wrap-distance-right:9pt;mso-wrap-distance-top:3.6pt;z-index:251661312;mso-width-relative:page;mso-height-relative:margin;mso-height-percent:200;" filled="f" stroked="f" coordsize="21600,21600" o:gfxdata="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NU&#10;C+DYAAAADAEAAA8AAAAAAAAAAQAgAAAAIgAAAGRycy9kb3ducmV2LnhtbFBLAQIUABQAAAAIAIdO&#10;4kAoF9GUIwIAACoEAAAOAAAAAAAAAAEAIAAAACc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3554B390">
                      <w:pPr>
                        <w:spacing w:line="240" w:lineRule="atLeast"/>
                        <w:jc w:val="center"/>
                        <w:rPr>
                          <w:rFonts w:hint="default" w:ascii="思源黑体 CN Regular" w:hAnsi="思源黑体 CN Regular" w:eastAsia="思源黑体 CN Regular"/>
                          <w:b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/>
                          <w:b/>
                          <w:sz w:val="44"/>
                          <w:szCs w:val="44"/>
                          <w:lang w:val="en-US" w:eastAsia="zh-CN"/>
                        </w:rPr>
                        <w:t xml:space="preserve">  TCHD - 810HD Pro便携式导播切换台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1521460</wp:posOffset>
            </wp:positionH>
            <wp:positionV relativeFrom="paragraph">
              <wp:posOffset>3759200</wp:posOffset>
            </wp:positionV>
            <wp:extent cx="5336540" cy="3001645"/>
            <wp:effectExtent l="0" t="0" r="0" b="0"/>
            <wp:wrapNone/>
            <wp:docPr id="5" name="图片 5" descr="E:\A-实拍图\导播一体机\830HD\精修图\1%d5%fd%c3%e6.png1%d5%fd%c3%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A-实拍图\导播一体机\830HD\精修图\1%d5%fd%c3%e6.png1%d5%fd%c3%e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30016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-1135380</wp:posOffset>
            </wp:positionH>
            <wp:positionV relativeFrom="paragraph">
              <wp:posOffset>-941705</wp:posOffset>
            </wp:positionV>
            <wp:extent cx="7582535" cy="11146155"/>
            <wp:effectExtent l="0" t="0" r="18415" b="1714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4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11461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671830</wp:posOffset>
                </wp:positionH>
                <wp:positionV relativeFrom="paragraph">
                  <wp:posOffset>7957820</wp:posOffset>
                </wp:positionV>
                <wp:extent cx="3930650" cy="1404620"/>
                <wp:effectExtent l="0" t="0" r="0" b="0"/>
                <wp:wrapSquare wrapText="bothSides"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29350D3">
                            <w:pPr>
                              <w:jc w:val="center"/>
                              <w:rPr>
                                <w:rFonts w:ascii="思源黑体 CN Bold" w:hAnsi="思源黑体 CN Bold" w:eastAsia="思源黑体 CN 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思源黑体 CN Bold" w:hAnsi="思源黑体 CN Bold" w:eastAsia="思源黑体 CN Bold"/>
                                <w:b/>
                                <w:bCs/>
                                <w:sz w:val="28"/>
                                <w:szCs w:val="28"/>
                              </w:rPr>
                              <w:t>天创恒达数字视频技术开发(北京)有限公司</w:t>
                            </w:r>
                          </w:p>
                          <w:p w14:paraId="1DE857E5">
                            <w:pPr>
                              <w:jc w:val="center"/>
                              <w:rPr>
                                <w:rFonts w:ascii="思源黑体 CN Bold" w:hAnsi="思源黑体 CN Bold" w:eastAsia="思源黑体 CN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思源黑体 CN Bold" w:hAnsi="思源黑体 CN Bold" w:eastAsia="思源黑体 CN Bold"/>
                                <w:b/>
                                <w:bCs/>
                              </w:rPr>
                              <w:t>TCHD Digital Video Technology ( Beijing ) Co., Ltd.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52.9pt;margin-top:626.6pt;height:110.6pt;width:309.5pt;mso-position-horizontal-relative:margin;mso-wrap-distance-bottom:3.6pt;mso-wrap-distance-left:9pt;mso-wrap-distance-right:9pt;mso-wrap-distance-top:3.6pt;z-index:251663360;mso-width-relative:page;mso-height-relative:margin;mso-height-percent:200;" filled="f" stroked="f" coordsize="21600,21600" o:gfxdata="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Ne5SGzZAAAADQEAAA8AAAAAAAAAAQAgAAAAIgAAAGRycy9kb3ducmV2LnhtbFBLAQIUABQAAAAI&#10;AIdO4kD6c+TkJQIAACoEAAAOAAAAAAAAAAEAIAAAACg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729350D3">
                      <w:pPr>
                        <w:jc w:val="center"/>
                        <w:rPr>
                          <w:rFonts w:ascii="思源黑体 CN Bold" w:hAnsi="思源黑体 CN Bold" w:eastAsia="思源黑体 CN Bol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思源黑体 CN Bold" w:hAnsi="思源黑体 CN Bold" w:eastAsia="思源黑体 CN Bold"/>
                          <w:b/>
                          <w:bCs/>
                          <w:sz w:val="28"/>
                          <w:szCs w:val="28"/>
                        </w:rPr>
                        <w:t>天创恒达数字视频技术开发(北京)有限公司</w:t>
                      </w:r>
                    </w:p>
                    <w:p w14:paraId="1DE857E5">
                      <w:pPr>
                        <w:jc w:val="center"/>
                        <w:rPr>
                          <w:rFonts w:ascii="思源黑体 CN Bold" w:hAnsi="思源黑体 CN Bold" w:eastAsia="思源黑体 CN Bold"/>
                          <w:b/>
                          <w:bCs/>
                        </w:rPr>
                      </w:pPr>
                      <w:r>
                        <w:rPr>
                          <w:rFonts w:ascii="思源黑体 CN Bold" w:hAnsi="思源黑体 CN Bold" w:eastAsia="思源黑体 CN Bold"/>
                          <w:b/>
                          <w:bCs/>
                        </w:rPr>
                        <w:t>TCHD Digital Video Technology ( Beijing ) Co., Ltd.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3764915</wp:posOffset>
            </wp:positionH>
            <wp:positionV relativeFrom="paragraph">
              <wp:posOffset>-300355</wp:posOffset>
            </wp:positionV>
            <wp:extent cx="2277110" cy="53340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811AE5">
      <w:pPr>
        <w:widowControl/>
        <w:ind w:firstLine="480" w:firstLineChars="200"/>
        <w:jc w:val="left"/>
        <w:rPr>
          <w:rFonts w:ascii="微软雅黑" w:hAnsi="微软雅黑" w:eastAsia="微软雅黑"/>
          <w:bCs/>
          <w:caps/>
          <w:sz w:val="24"/>
          <w:szCs w:val="24"/>
        </w:rPr>
      </w:pPr>
      <w:r>
        <w:rPr>
          <w:rFonts w:hint="eastAsia" w:ascii="微软雅黑" w:hAnsi="微软雅黑" w:eastAsia="微软雅黑"/>
          <w:bCs/>
          <w:caps/>
          <w:sz w:val="24"/>
          <w:szCs w:val="24"/>
          <w:lang w:val="en-US" w:eastAsia="zh-CN"/>
        </w:rPr>
        <w:t xml:space="preserve">TCHD-810HD </w:t>
      </w: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Pro</w:t>
      </w:r>
      <w:r>
        <w:rPr>
          <w:rFonts w:hint="eastAsia" w:ascii="微软雅黑" w:hAnsi="微软雅黑" w:eastAsia="微软雅黑"/>
          <w:bCs/>
          <w:caps/>
          <w:sz w:val="24"/>
          <w:szCs w:val="24"/>
        </w:rPr>
        <w:t>导播</w:t>
      </w:r>
      <w:r>
        <w:rPr>
          <w:rFonts w:ascii="微软雅黑" w:hAnsi="微软雅黑" w:eastAsia="微软雅黑"/>
          <w:bCs/>
          <w:caps/>
          <w:sz w:val="24"/>
          <w:szCs w:val="24"/>
        </w:rPr>
        <w:t>切换台是一款</w:t>
      </w:r>
      <w:r>
        <w:rPr>
          <w:rFonts w:hint="eastAsia" w:ascii="微软雅黑" w:hAnsi="微软雅黑" w:eastAsia="微软雅黑"/>
          <w:bCs/>
          <w:caps/>
          <w:sz w:val="24"/>
          <w:szCs w:val="24"/>
        </w:rPr>
        <w:t>结构</w:t>
      </w:r>
      <w:r>
        <w:rPr>
          <w:rFonts w:ascii="微软雅黑" w:hAnsi="微软雅黑" w:eastAsia="微软雅黑"/>
          <w:bCs/>
          <w:caps/>
          <w:sz w:val="24"/>
          <w:szCs w:val="24"/>
        </w:rPr>
        <w:t>紧凑型切换台，</w:t>
      </w:r>
      <w:r>
        <w:rPr>
          <w:rFonts w:hint="eastAsia" w:ascii="微软雅黑" w:hAnsi="微软雅黑" w:eastAsia="微软雅黑"/>
          <w:bCs/>
          <w:caps/>
          <w:sz w:val="24"/>
          <w:szCs w:val="24"/>
        </w:rPr>
        <w:t>功能强大，性能稳定，操作简单方便无需专业知识</w:t>
      </w:r>
      <w:r>
        <w:rPr>
          <w:rFonts w:ascii="微软雅黑" w:hAnsi="微软雅黑" w:eastAsia="微软雅黑"/>
          <w:bCs/>
          <w:caps/>
          <w:sz w:val="24"/>
          <w:szCs w:val="24"/>
        </w:rPr>
        <w:t>即可进行视频切换和音频混合。</w:t>
      </w:r>
      <w:r>
        <w:rPr>
          <w:rFonts w:hint="eastAsia" w:ascii="微软雅黑" w:hAnsi="微软雅黑" w:eastAsia="微软雅黑"/>
          <w:bCs/>
          <w:caps/>
          <w:sz w:val="24"/>
          <w:szCs w:val="24"/>
        </w:rPr>
        <w:t>本机还附有实时发布功能，文件播放功能</w:t>
      </w:r>
      <w:r>
        <w:rPr>
          <w:rFonts w:ascii="微软雅黑" w:hAnsi="微软雅黑" w:eastAsia="微软雅黑"/>
          <w:bCs/>
          <w:caps/>
          <w:sz w:val="24"/>
          <w:szCs w:val="24"/>
        </w:rPr>
        <w:t>。可</w:t>
      </w:r>
      <w:r>
        <w:rPr>
          <w:rFonts w:hint="eastAsia" w:ascii="微软雅黑" w:hAnsi="微软雅黑" w:eastAsia="微软雅黑"/>
          <w:bCs/>
          <w:caps/>
          <w:sz w:val="24"/>
          <w:szCs w:val="24"/>
        </w:rPr>
        <w:t>应用于多</w:t>
      </w:r>
      <w:r>
        <w:rPr>
          <w:rFonts w:ascii="微软雅黑" w:hAnsi="微软雅黑" w:eastAsia="微软雅黑"/>
          <w:bCs/>
          <w:caps/>
          <w:sz w:val="24"/>
          <w:szCs w:val="24"/>
        </w:rPr>
        <w:t>种活动场所、</w:t>
      </w:r>
      <w:r>
        <w:rPr>
          <w:rFonts w:hint="eastAsia" w:ascii="微软雅黑" w:hAnsi="微软雅黑" w:eastAsia="微软雅黑"/>
          <w:bCs/>
          <w:caps/>
          <w:sz w:val="24"/>
          <w:szCs w:val="24"/>
        </w:rPr>
        <w:t>淘宝直播、视频制作等</w:t>
      </w:r>
      <w:r>
        <w:rPr>
          <w:rFonts w:ascii="微软雅黑" w:hAnsi="微软雅黑" w:eastAsia="微软雅黑"/>
          <w:bCs/>
          <w:caps/>
          <w:sz w:val="24"/>
          <w:szCs w:val="24"/>
        </w:rPr>
        <w:t>。</w:t>
      </w:r>
    </w:p>
    <w:p w14:paraId="12E3072E">
      <w:pPr>
        <w:widowControl/>
        <w:jc w:val="left"/>
        <w:rPr>
          <w:rFonts w:ascii="微软雅黑" w:hAnsi="微软雅黑" w:eastAsia="微软雅黑"/>
          <w:sz w:val="21"/>
          <w:szCs w:val="21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-294005</wp:posOffset>
            </wp:positionH>
            <wp:positionV relativeFrom="paragraph">
              <wp:posOffset>83185</wp:posOffset>
            </wp:positionV>
            <wp:extent cx="6117590" cy="4131310"/>
            <wp:effectExtent l="0" t="0" r="16510" b="2540"/>
            <wp:wrapTight wrapText="bothSides">
              <wp:wrapPolygon>
                <wp:start x="0" y="0"/>
                <wp:lineTo x="0" y="21514"/>
                <wp:lineTo x="21524" y="21514"/>
                <wp:lineTo x="21524" y="0"/>
                <wp:lineTo x="0" y="0"/>
              </wp:wrapPolygon>
            </wp:wrapTight>
            <wp:docPr id="7" name="图片 7" descr="C:\Users\wang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ang\Desktop\图片1.png图片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Toc40679378"/>
      <w:bookmarkStart w:id="2" w:name="_Toc51749990"/>
      <w:r>
        <w:rPr>
          <w:rFonts w:hint="eastAsia" w:ascii="微软雅黑" w:hAnsi="微软雅黑" w:eastAsia="微软雅黑"/>
          <w:sz w:val="21"/>
          <w:szCs w:val="21"/>
        </w:rPr>
        <w:t>接口布局</w:t>
      </w:r>
      <w:bookmarkEnd w:id="1"/>
      <w:bookmarkEnd w:id="2"/>
    </w:p>
    <w:p w14:paraId="6D7B00B6">
      <w:pPr>
        <w:jc w:val="center"/>
        <w:rPr>
          <w:rFonts w:ascii="微软雅黑" w:hAnsi="微软雅黑" w:eastAsia="微软雅黑"/>
          <w:szCs w:val="21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4445</wp:posOffset>
            </wp:positionV>
            <wp:extent cx="6117590" cy="2148840"/>
            <wp:effectExtent l="0" t="0" r="16510" b="3810"/>
            <wp:wrapTight wrapText="bothSides">
              <wp:wrapPolygon>
                <wp:start x="0" y="0"/>
                <wp:lineTo x="0" y="21447"/>
                <wp:lineTo x="21524" y="21447"/>
                <wp:lineTo x="21524" y="0"/>
                <wp:lineTo x="0" y="0"/>
              </wp:wrapPolygon>
            </wp:wrapTight>
            <wp:docPr id="32" name="图片 32" descr="C:\Users\wang\Desktop\images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ang\Desktop\images\图片2.png图片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4FE489">
      <w:pPr>
        <w:pStyle w:val="3"/>
        <w:spacing w:before="156" w:beforeLines="50" w:after="0" w:line="0" w:lineRule="atLeast"/>
        <w:ind w:left="284" w:leftChars="0" w:hanging="284" w:firstLineChars="0"/>
        <w:rPr>
          <w:rFonts w:ascii="微软雅黑" w:hAnsi="微软雅黑" w:eastAsia="微软雅黑"/>
          <w:sz w:val="21"/>
          <w:szCs w:val="21"/>
        </w:rPr>
      </w:pPr>
      <w:bookmarkStart w:id="3" w:name="_Toc40679379"/>
      <w:bookmarkStart w:id="4" w:name="_Toc51749991"/>
      <w:r>
        <w:rPr>
          <w:rFonts w:hint="eastAsia" w:ascii="微软雅黑" w:hAnsi="微软雅黑" w:eastAsia="微软雅黑"/>
          <w:sz w:val="21"/>
          <w:szCs w:val="21"/>
        </w:rPr>
        <w:t>接口说明</w:t>
      </w:r>
      <w:bookmarkEnd w:id="3"/>
      <w:bookmarkEnd w:id="4"/>
    </w:p>
    <w:p w14:paraId="49A9A004">
      <w:pPr>
        <w:pStyle w:val="7"/>
        <w:numPr>
          <w:ilvl w:val="0"/>
          <w:numId w:val="2"/>
        </w:numPr>
        <w:spacing w:line="480" w:lineRule="exact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H</w:t>
      </w:r>
      <w:r>
        <w:rPr>
          <w:rFonts w:ascii="微软雅黑" w:hAnsi="微软雅黑" w:eastAsia="微软雅黑"/>
          <w:szCs w:val="21"/>
        </w:rPr>
        <w:t>DMI-</w:t>
      </w:r>
      <w:r>
        <w:rPr>
          <w:rFonts w:hint="eastAsia" w:ascii="微软雅黑" w:hAnsi="微软雅黑" w:eastAsia="微软雅黑"/>
          <w:szCs w:val="21"/>
        </w:rPr>
        <w:t>IN（1-4）：H</w:t>
      </w:r>
      <w:r>
        <w:rPr>
          <w:rFonts w:ascii="微软雅黑" w:hAnsi="微软雅黑" w:eastAsia="微软雅黑"/>
          <w:szCs w:val="21"/>
        </w:rPr>
        <w:t>DMI</w:t>
      </w:r>
      <w:r>
        <w:rPr>
          <w:rFonts w:hint="eastAsia" w:ascii="微软雅黑" w:hAnsi="微软雅黑" w:eastAsia="微软雅黑"/>
          <w:szCs w:val="21"/>
        </w:rPr>
        <w:t>接口</w:t>
      </w:r>
    </w:p>
    <w:p w14:paraId="44A1DFCB">
      <w:pPr>
        <w:pStyle w:val="7"/>
        <w:spacing w:line="480" w:lineRule="exact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说明：对应信号状态可在web【状态显示】中查看。</w:t>
      </w:r>
    </w:p>
    <w:p w14:paraId="43F735AF">
      <w:pPr>
        <w:spacing w:line="480" w:lineRule="exact"/>
        <w:ind w:left="2310" w:leftChars="400" w:hanging="1470" w:hangingChars="7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设备支持输入：576</w:t>
      </w:r>
      <w:r>
        <w:rPr>
          <w:rFonts w:ascii="微软雅黑" w:hAnsi="微软雅黑" w:eastAsia="微软雅黑"/>
          <w:szCs w:val="21"/>
        </w:rPr>
        <w:t>i50</w:t>
      </w:r>
      <w:r>
        <w:rPr>
          <w:rFonts w:hint="eastAsia" w:ascii="微软雅黑" w:hAnsi="微软雅黑" w:eastAsia="微软雅黑"/>
          <w:szCs w:val="21"/>
        </w:rPr>
        <w:t>、720P50、720P60、1080i50、1080i59、1080i60、1080</w:t>
      </w:r>
      <w:r>
        <w:rPr>
          <w:rFonts w:ascii="微软雅黑" w:hAnsi="微软雅黑" w:eastAsia="微软雅黑"/>
          <w:szCs w:val="21"/>
        </w:rPr>
        <w:t>P</w:t>
      </w:r>
      <w:r>
        <w:rPr>
          <w:rFonts w:hint="eastAsia" w:ascii="微软雅黑" w:hAnsi="微软雅黑" w:eastAsia="微软雅黑"/>
          <w:szCs w:val="21"/>
        </w:rPr>
        <w:t>25、1080</w:t>
      </w:r>
      <w:r>
        <w:rPr>
          <w:rFonts w:ascii="微软雅黑" w:hAnsi="微软雅黑" w:eastAsia="微软雅黑"/>
          <w:szCs w:val="21"/>
        </w:rPr>
        <w:t>P30</w:t>
      </w:r>
      <w:r>
        <w:rPr>
          <w:rFonts w:hint="eastAsia" w:ascii="微软雅黑" w:hAnsi="微软雅黑" w:eastAsia="微软雅黑"/>
          <w:szCs w:val="21"/>
        </w:rPr>
        <w:t>、1080P50、1080</w:t>
      </w:r>
      <w:r>
        <w:rPr>
          <w:rFonts w:ascii="微软雅黑" w:hAnsi="微软雅黑" w:eastAsia="微软雅黑"/>
          <w:szCs w:val="21"/>
        </w:rPr>
        <w:t>P6</w:t>
      </w:r>
      <w:r>
        <w:rPr>
          <w:rFonts w:hint="eastAsia" w:ascii="微软雅黑" w:hAnsi="微软雅黑" w:eastAsia="微软雅黑"/>
          <w:szCs w:val="21"/>
        </w:rPr>
        <w:t>0</w:t>
      </w:r>
    </w:p>
    <w:p w14:paraId="69A6D95C">
      <w:pPr>
        <w:pStyle w:val="7"/>
        <w:numPr>
          <w:ilvl w:val="0"/>
          <w:numId w:val="2"/>
        </w:numPr>
        <w:spacing w:line="480" w:lineRule="exact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PGM-</w:t>
      </w:r>
      <w:r>
        <w:rPr>
          <w:rFonts w:hint="eastAsia" w:ascii="微软雅黑" w:hAnsi="微软雅黑" w:eastAsia="微软雅黑"/>
          <w:szCs w:val="21"/>
        </w:rPr>
        <w:t>H</w:t>
      </w:r>
      <w:r>
        <w:rPr>
          <w:rFonts w:ascii="微软雅黑" w:hAnsi="微软雅黑" w:eastAsia="微软雅黑"/>
          <w:szCs w:val="21"/>
        </w:rPr>
        <w:t>DMI</w:t>
      </w:r>
      <w:r>
        <w:rPr>
          <w:rFonts w:hint="eastAsia" w:ascii="微软雅黑" w:hAnsi="微软雅黑" w:eastAsia="微软雅黑"/>
          <w:szCs w:val="21"/>
        </w:rPr>
        <w:t>：H</w:t>
      </w:r>
      <w:r>
        <w:rPr>
          <w:rFonts w:ascii="微软雅黑" w:hAnsi="微软雅黑" w:eastAsia="微软雅黑"/>
          <w:szCs w:val="21"/>
        </w:rPr>
        <w:t>DMI PGM</w:t>
      </w:r>
      <w:r>
        <w:rPr>
          <w:rFonts w:hint="eastAsia" w:ascii="微软雅黑" w:hAnsi="微软雅黑" w:eastAsia="微软雅黑"/>
          <w:szCs w:val="21"/>
        </w:rPr>
        <w:t>输出接口</w:t>
      </w:r>
    </w:p>
    <w:p w14:paraId="6606782B">
      <w:pPr>
        <w:spacing w:line="480" w:lineRule="exact"/>
        <w:ind w:left="840" w:left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说明：</w:t>
      </w:r>
      <w:r>
        <w:rPr>
          <w:rFonts w:ascii="微软雅黑" w:hAnsi="微软雅黑" w:eastAsia="微软雅黑"/>
          <w:szCs w:val="21"/>
        </w:rPr>
        <w:t xml:space="preserve"> PGM-</w:t>
      </w:r>
      <w:r>
        <w:rPr>
          <w:rFonts w:hint="eastAsia" w:ascii="微软雅黑" w:hAnsi="微软雅黑" w:eastAsia="微软雅黑"/>
          <w:szCs w:val="21"/>
        </w:rPr>
        <w:t>H</w:t>
      </w:r>
      <w:r>
        <w:rPr>
          <w:rFonts w:ascii="微软雅黑" w:hAnsi="微软雅黑" w:eastAsia="微软雅黑"/>
          <w:szCs w:val="21"/>
        </w:rPr>
        <w:t>DMI</w:t>
      </w:r>
      <w:r>
        <w:rPr>
          <w:rFonts w:hint="eastAsia" w:ascii="微软雅黑" w:hAnsi="微软雅黑" w:eastAsia="微软雅黑"/>
          <w:szCs w:val="21"/>
        </w:rPr>
        <w:t>输出信号制式可通过web【应用设置】调节（1080i、1080P）标清输入会上变换为高清输出。</w:t>
      </w:r>
    </w:p>
    <w:p w14:paraId="2E0DA399">
      <w:pPr>
        <w:spacing w:line="480" w:lineRule="exact"/>
        <w:ind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设备支持输出：1080i50、1080i59、1080i60、1080</w:t>
      </w:r>
      <w:r>
        <w:rPr>
          <w:rFonts w:ascii="微软雅黑" w:hAnsi="微软雅黑" w:eastAsia="微软雅黑"/>
          <w:szCs w:val="21"/>
        </w:rPr>
        <w:t>P</w:t>
      </w:r>
      <w:r>
        <w:rPr>
          <w:rFonts w:hint="eastAsia" w:ascii="微软雅黑" w:hAnsi="微软雅黑" w:eastAsia="微软雅黑"/>
          <w:szCs w:val="21"/>
        </w:rPr>
        <w:t>25、1080</w:t>
      </w:r>
      <w:r>
        <w:rPr>
          <w:rFonts w:ascii="微软雅黑" w:hAnsi="微软雅黑" w:eastAsia="微软雅黑"/>
          <w:szCs w:val="21"/>
        </w:rPr>
        <w:t>P30</w:t>
      </w:r>
      <w:r>
        <w:rPr>
          <w:rFonts w:hint="eastAsia" w:ascii="微软雅黑" w:hAnsi="微软雅黑" w:eastAsia="微软雅黑"/>
          <w:szCs w:val="21"/>
        </w:rPr>
        <w:t>、1080P50、</w:t>
      </w:r>
      <w:r>
        <w:rPr>
          <w:rFonts w:hint="eastAsia" w:ascii="微软雅黑" w:hAnsi="微软雅黑" w:eastAsia="微软雅黑"/>
          <w:szCs w:val="21"/>
          <w:lang w:val="en-US" w:eastAsia="zh-CN"/>
        </w:rPr>
        <w:tab/>
      </w:r>
      <w:r>
        <w:rPr>
          <w:rFonts w:hint="eastAsia" w:ascii="微软雅黑" w:hAnsi="微软雅黑" w:eastAsia="微软雅黑"/>
          <w:szCs w:val="21"/>
          <w:lang w:val="en-US" w:eastAsia="zh-CN"/>
        </w:rPr>
        <w:tab/>
      </w:r>
      <w:r>
        <w:rPr>
          <w:rFonts w:hint="eastAsia" w:ascii="微软雅黑" w:hAnsi="微软雅黑" w:eastAsia="微软雅黑"/>
          <w:szCs w:val="21"/>
          <w:lang w:val="en-US" w:eastAsia="zh-CN"/>
        </w:rPr>
        <w:tab/>
      </w:r>
      <w:r>
        <w:rPr>
          <w:rFonts w:hint="eastAsia" w:ascii="微软雅黑" w:hAnsi="微软雅黑" w:eastAsia="微软雅黑"/>
          <w:szCs w:val="21"/>
          <w:lang w:val="en-US" w:eastAsia="zh-CN"/>
        </w:rPr>
        <w:tab/>
      </w:r>
      <w:r>
        <w:rPr>
          <w:rFonts w:hint="eastAsia" w:ascii="微软雅黑" w:hAnsi="微软雅黑" w:eastAsia="微软雅黑"/>
          <w:szCs w:val="21"/>
          <w:lang w:val="en-US" w:eastAsia="zh-CN"/>
        </w:rPr>
        <w:tab/>
      </w:r>
      <w:r>
        <w:rPr>
          <w:rFonts w:hint="eastAsia" w:ascii="微软雅黑" w:hAnsi="微软雅黑" w:eastAsia="微软雅黑"/>
          <w:szCs w:val="21"/>
          <w:lang w:val="en-US" w:eastAsia="zh-CN"/>
        </w:rPr>
        <w:t xml:space="preserve">  </w:t>
      </w:r>
      <w:r>
        <w:rPr>
          <w:rFonts w:hint="eastAsia" w:ascii="微软雅黑" w:hAnsi="微软雅黑" w:eastAsia="微软雅黑"/>
          <w:szCs w:val="21"/>
        </w:rPr>
        <w:t>1080</w:t>
      </w:r>
      <w:r>
        <w:rPr>
          <w:rFonts w:ascii="微软雅黑" w:hAnsi="微软雅黑" w:eastAsia="微软雅黑"/>
          <w:szCs w:val="21"/>
        </w:rPr>
        <w:t>P6</w:t>
      </w:r>
      <w:r>
        <w:rPr>
          <w:rFonts w:hint="eastAsia" w:ascii="微软雅黑" w:hAnsi="微软雅黑" w:eastAsia="微软雅黑"/>
          <w:szCs w:val="21"/>
        </w:rPr>
        <w:t>0</w:t>
      </w:r>
    </w:p>
    <w:p w14:paraId="58C41437">
      <w:pPr>
        <w:pStyle w:val="7"/>
        <w:numPr>
          <w:ilvl w:val="0"/>
          <w:numId w:val="2"/>
        </w:numPr>
        <w:spacing w:line="480" w:lineRule="exact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M</w:t>
      </w:r>
      <w:r>
        <w:rPr>
          <w:rFonts w:ascii="微软雅黑" w:hAnsi="微软雅黑" w:eastAsia="微软雅黑"/>
          <w:szCs w:val="21"/>
        </w:rPr>
        <w:t>ULTI VIEW</w:t>
      </w:r>
      <w:r>
        <w:rPr>
          <w:rFonts w:hint="eastAsia" w:ascii="微软雅黑" w:hAnsi="微软雅黑" w:eastAsia="微软雅黑"/>
          <w:szCs w:val="21"/>
        </w:rPr>
        <w:t>：多画面输出接口</w:t>
      </w:r>
    </w:p>
    <w:p w14:paraId="01FEBECF">
      <w:pPr>
        <w:pStyle w:val="7"/>
        <w:spacing w:line="480" w:lineRule="exact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说明：M</w:t>
      </w:r>
      <w:r>
        <w:rPr>
          <w:rFonts w:ascii="微软雅黑" w:hAnsi="微软雅黑" w:eastAsia="微软雅黑"/>
          <w:szCs w:val="21"/>
        </w:rPr>
        <w:t>ULTI VIEW</w:t>
      </w:r>
      <w:r>
        <w:rPr>
          <w:rFonts w:hint="eastAsia" w:ascii="微软雅黑" w:hAnsi="微软雅黑" w:eastAsia="微软雅黑"/>
          <w:szCs w:val="21"/>
        </w:rPr>
        <w:t>多画面输出制式固定为：1080P60；用于监看输入输出状态。</w:t>
      </w:r>
    </w:p>
    <w:p w14:paraId="4F304641">
      <w:pPr>
        <w:pStyle w:val="7"/>
        <w:numPr>
          <w:ilvl w:val="0"/>
          <w:numId w:val="2"/>
        </w:numPr>
        <w:spacing w:line="480" w:lineRule="exact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AUDIO</w:t>
      </w:r>
      <w:r>
        <w:rPr>
          <w:rFonts w:hint="eastAsia" w:ascii="微软雅黑" w:hAnsi="微软雅黑" w:eastAsia="微软雅黑"/>
          <w:szCs w:val="21"/>
        </w:rPr>
        <w:t>：模拟音频信号</w:t>
      </w:r>
    </w:p>
    <w:p w14:paraId="218DD29A">
      <w:pPr>
        <w:pStyle w:val="7"/>
        <w:numPr>
          <w:ilvl w:val="1"/>
          <w:numId w:val="2"/>
        </w:numPr>
        <w:spacing w:line="480" w:lineRule="exact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IN</w:t>
      </w:r>
      <w:r>
        <w:rPr>
          <w:rFonts w:hint="eastAsia" w:ascii="微软雅黑" w:hAnsi="微软雅黑" w:eastAsia="微软雅黑"/>
          <w:szCs w:val="21"/>
        </w:rPr>
        <w:t>：模拟双声道音频输入接口</w:t>
      </w:r>
    </w:p>
    <w:p w14:paraId="272DECD3">
      <w:pPr>
        <w:pStyle w:val="7"/>
        <w:numPr>
          <w:ilvl w:val="1"/>
          <w:numId w:val="2"/>
        </w:numPr>
        <w:spacing w:line="480" w:lineRule="exact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OUT</w:t>
      </w:r>
      <w:r>
        <w:rPr>
          <w:rFonts w:hint="eastAsia" w:ascii="微软雅黑" w:hAnsi="微软雅黑" w:eastAsia="微软雅黑"/>
          <w:szCs w:val="21"/>
        </w:rPr>
        <w:t>：模拟双声道音频输入接口</w:t>
      </w:r>
    </w:p>
    <w:p w14:paraId="3246338D">
      <w:pPr>
        <w:pStyle w:val="7"/>
        <w:numPr>
          <w:ilvl w:val="0"/>
          <w:numId w:val="2"/>
        </w:numPr>
        <w:spacing w:line="480" w:lineRule="exact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U</w:t>
      </w:r>
      <w:r>
        <w:rPr>
          <w:rFonts w:ascii="微软雅黑" w:hAnsi="微软雅黑" w:eastAsia="微软雅黑"/>
          <w:szCs w:val="21"/>
        </w:rPr>
        <w:t>SB</w:t>
      </w:r>
      <w:r>
        <w:rPr>
          <w:rFonts w:hint="eastAsia" w:ascii="微软雅黑" w:hAnsi="微软雅黑" w:eastAsia="微软雅黑"/>
          <w:szCs w:val="21"/>
        </w:rPr>
        <w:t>3.0：</w:t>
      </w:r>
      <w:r>
        <w:rPr>
          <w:rFonts w:ascii="微软雅黑" w:hAnsi="微软雅黑" w:eastAsia="微软雅黑"/>
          <w:szCs w:val="21"/>
        </w:rPr>
        <w:t>存储</w:t>
      </w:r>
      <w:r>
        <w:rPr>
          <w:rFonts w:hint="eastAsia" w:ascii="微软雅黑" w:hAnsi="微软雅黑" w:eastAsia="微软雅黑"/>
          <w:szCs w:val="21"/>
        </w:rPr>
        <w:t>/播放</w:t>
      </w:r>
      <w:r>
        <w:rPr>
          <w:rFonts w:ascii="微软雅黑" w:hAnsi="微软雅黑" w:eastAsia="微软雅黑"/>
          <w:szCs w:val="21"/>
        </w:rPr>
        <w:t>接口，</w:t>
      </w:r>
      <w:r>
        <w:rPr>
          <w:rFonts w:hint="eastAsia" w:ascii="微软雅黑" w:hAnsi="微软雅黑" w:eastAsia="微软雅黑"/>
          <w:szCs w:val="21"/>
        </w:rPr>
        <w:t>U</w:t>
      </w:r>
      <w:r>
        <w:rPr>
          <w:rFonts w:ascii="微软雅黑" w:hAnsi="微软雅黑" w:eastAsia="微软雅黑"/>
          <w:szCs w:val="21"/>
        </w:rPr>
        <w:t>SB3.0</w:t>
      </w:r>
    </w:p>
    <w:p w14:paraId="633C1CA0">
      <w:pPr>
        <w:pStyle w:val="7"/>
        <w:numPr>
          <w:ilvl w:val="1"/>
          <w:numId w:val="2"/>
        </w:numPr>
        <w:spacing w:line="480" w:lineRule="exact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支持文件播放：（格式：MP4、MKV；制式：标清、高清；文件名：英文名）；</w:t>
      </w:r>
    </w:p>
    <w:p w14:paraId="48A70B42">
      <w:pPr>
        <w:pStyle w:val="7"/>
        <w:numPr>
          <w:ilvl w:val="1"/>
          <w:numId w:val="2"/>
        </w:numPr>
        <w:spacing w:line="480" w:lineRule="exact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PGM录制：（格式：MP4）</w:t>
      </w:r>
    </w:p>
    <w:p w14:paraId="5D34651A">
      <w:pPr>
        <w:pStyle w:val="7"/>
        <w:numPr>
          <w:ilvl w:val="1"/>
          <w:numId w:val="2"/>
        </w:numPr>
        <w:spacing w:line="480" w:lineRule="exact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无线4G上网</w:t>
      </w:r>
      <w:r>
        <w:rPr>
          <w:rFonts w:ascii="微软雅黑" w:hAnsi="微软雅黑" w:eastAsia="微软雅黑"/>
          <w:szCs w:val="21"/>
        </w:rPr>
        <w:t xml:space="preserve"> </w:t>
      </w:r>
    </w:p>
    <w:p w14:paraId="3776C68E">
      <w:pPr>
        <w:pStyle w:val="7"/>
        <w:numPr>
          <w:ilvl w:val="0"/>
          <w:numId w:val="2"/>
        </w:numPr>
        <w:spacing w:line="480" w:lineRule="exact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RJ45</w:t>
      </w:r>
      <w:r>
        <w:rPr>
          <w:rFonts w:hint="eastAsia" w:ascii="微软雅黑" w:hAnsi="微软雅黑" w:eastAsia="微软雅黑"/>
          <w:szCs w:val="21"/>
        </w:rPr>
        <w:t>：播放/存储/</w:t>
      </w:r>
      <w:r>
        <w:rPr>
          <w:rFonts w:ascii="微软雅黑" w:hAnsi="微软雅黑" w:eastAsia="微软雅黑"/>
          <w:szCs w:val="21"/>
        </w:rPr>
        <w:t>管理</w:t>
      </w:r>
    </w:p>
    <w:p w14:paraId="013405A2">
      <w:pPr>
        <w:pStyle w:val="7"/>
        <w:numPr>
          <w:ilvl w:val="1"/>
          <w:numId w:val="2"/>
        </w:numPr>
        <w:spacing w:line="480" w:lineRule="exact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R</w:t>
      </w:r>
      <w:r>
        <w:rPr>
          <w:rFonts w:ascii="微软雅黑" w:hAnsi="微软雅黑" w:eastAsia="微软雅黑"/>
          <w:szCs w:val="21"/>
        </w:rPr>
        <w:t>J45：</w:t>
      </w:r>
      <w:r>
        <w:rPr>
          <w:rFonts w:hint="eastAsia" w:ascii="微软雅黑" w:hAnsi="微软雅黑" w:eastAsia="微软雅黑"/>
          <w:szCs w:val="21"/>
        </w:rPr>
        <w:t>网络管理/</w:t>
      </w:r>
      <w:r>
        <w:rPr>
          <w:rFonts w:ascii="微软雅黑" w:hAnsi="微软雅黑" w:eastAsia="微软雅黑"/>
          <w:szCs w:val="21"/>
        </w:rPr>
        <w:t>输入</w:t>
      </w:r>
      <w:r>
        <w:rPr>
          <w:rFonts w:hint="eastAsia" w:ascii="微软雅黑" w:hAnsi="微软雅黑" w:eastAsia="微软雅黑"/>
          <w:szCs w:val="21"/>
        </w:rPr>
        <w:t>/输出流接口，千兆网口</w:t>
      </w:r>
      <w:r>
        <w:rPr>
          <w:rFonts w:ascii="微软雅黑" w:hAnsi="微软雅黑" w:eastAsia="微软雅黑"/>
          <w:szCs w:val="21"/>
        </w:rPr>
        <w:t>（1000Mb）</w:t>
      </w:r>
      <w:r>
        <w:rPr>
          <w:rFonts w:hint="eastAsia" w:ascii="微软雅黑" w:hAnsi="微软雅黑" w:eastAsia="微软雅黑"/>
          <w:szCs w:val="21"/>
        </w:rPr>
        <w:t>，默认IP：172.16.161.106</w:t>
      </w:r>
    </w:p>
    <w:p w14:paraId="2494FB48">
      <w:pPr>
        <w:pStyle w:val="7"/>
        <w:spacing w:line="480" w:lineRule="exact"/>
        <w:ind w:left="84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说明：</w:t>
      </w:r>
      <w:r>
        <w:rPr>
          <w:rFonts w:ascii="微软雅黑" w:hAnsi="微软雅黑" w:eastAsia="微软雅黑"/>
          <w:szCs w:val="21"/>
        </w:rPr>
        <w:t>RJ45</w:t>
      </w:r>
      <w:r>
        <w:rPr>
          <w:rFonts w:hint="eastAsia" w:ascii="微软雅黑" w:hAnsi="微软雅黑" w:eastAsia="微软雅黑"/>
          <w:szCs w:val="21"/>
        </w:rPr>
        <w:t>网口同时支持2路拉流（对应通道5、6）和4路直播推流，拉流兼容</w:t>
      </w:r>
      <w:r>
        <w:rPr>
          <w:rFonts w:ascii="微软雅黑" w:hAnsi="微软雅黑" w:eastAsia="微软雅黑"/>
          <w:szCs w:val="21"/>
        </w:rPr>
        <w:t>HTTP-TS协议、RTS协议、HLS协议、FLV协议、RTMP协议</w:t>
      </w:r>
      <w:r>
        <w:rPr>
          <w:rFonts w:hint="eastAsia" w:ascii="微软雅黑" w:hAnsi="微软雅黑" w:eastAsia="微软雅黑"/>
          <w:szCs w:val="21"/>
        </w:rPr>
        <w:t>，推流支持RTMP协议；网口指示灯闪烁，且多画面显示：“N</w:t>
      </w:r>
      <w:r>
        <w:rPr>
          <w:rFonts w:ascii="微软雅黑" w:hAnsi="微软雅黑" w:eastAsia="微软雅黑"/>
          <w:szCs w:val="21"/>
        </w:rPr>
        <w:t>ET :Internet</w:t>
      </w:r>
      <w:r>
        <w:rPr>
          <w:rFonts w:hint="eastAsia" w:ascii="微软雅黑" w:hAnsi="微软雅黑" w:eastAsia="微软雅黑"/>
          <w:szCs w:val="21"/>
        </w:rPr>
        <w:t>”表示连接网络成功，可进行拉流或直播推流。</w:t>
      </w:r>
    </w:p>
    <w:p w14:paraId="317052A9">
      <w:pPr>
        <w:pStyle w:val="7"/>
        <w:numPr>
          <w:ilvl w:val="0"/>
          <w:numId w:val="2"/>
        </w:numPr>
        <w:spacing w:line="480" w:lineRule="exact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R</w:t>
      </w:r>
      <w:r>
        <w:rPr>
          <w:rFonts w:ascii="微软雅黑" w:hAnsi="微软雅黑" w:eastAsia="微软雅黑"/>
          <w:szCs w:val="21"/>
        </w:rPr>
        <w:t>ST：复位按钮</w:t>
      </w:r>
      <w:r>
        <w:rPr>
          <w:rFonts w:hint="eastAsia" w:ascii="微软雅黑" w:hAnsi="微软雅黑" w:eastAsia="微软雅黑"/>
          <w:szCs w:val="21"/>
        </w:rPr>
        <w:t>（恢复出厂设置）</w:t>
      </w:r>
    </w:p>
    <w:p w14:paraId="66A4BB5F">
      <w:pPr>
        <w:pStyle w:val="7"/>
        <w:spacing w:line="480" w:lineRule="exact"/>
        <w:ind w:left="42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说明：长按复位按键10</w:t>
      </w:r>
      <w:r>
        <w:rPr>
          <w:rFonts w:ascii="微软雅黑" w:hAnsi="微软雅黑" w:eastAsia="微软雅黑"/>
          <w:szCs w:val="21"/>
        </w:rPr>
        <w:t>s</w:t>
      </w:r>
      <w:r>
        <w:rPr>
          <w:rFonts w:hint="eastAsia" w:ascii="微软雅黑" w:hAnsi="微软雅黑" w:eastAsia="微软雅黑"/>
          <w:szCs w:val="21"/>
        </w:rPr>
        <w:t>后松开，设备断电重启后设备恢复出厂设置。</w:t>
      </w:r>
    </w:p>
    <w:p w14:paraId="6DCCA797">
      <w:pPr>
        <w:pStyle w:val="7"/>
        <w:spacing w:line="480" w:lineRule="exact"/>
        <w:ind w:left="42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（系统复位不会进行数据保存，请谨慎操作！）</w:t>
      </w:r>
    </w:p>
    <w:p w14:paraId="7D93E15F">
      <w:pPr>
        <w:spacing w:line="480" w:lineRule="exact"/>
        <w:rPr>
          <w:rFonts w:ascii="微软雅黑" w:hAnsi="微软雅黑" w:eastAsia="微软雅黑"/>
          <w:b/>
        </w:rPr>
      </w:pPr>
      <w:bookmarkStart w:id="5" w:name="_GoBack"/>
      <w:bookmarkEnd w:id="5"/>
      <w:r>
        <w:rPr>
          <w:rFonts w:hint="eastAsia" w:ascii="微软雅黑" w:hAnsi="微软雅黑" w:eastAsia="微软雅黑"/>
          <w:b/>
        </w:rPr>
        <w:t>技术参数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9"/>
        <w:gridCol w:w="6323"/>
      </w:tblGrid>
      <w:tr w14:paraId="7E40A6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vAlign w:val="center"/>
          </w:tcPr>
          <w:p w14:paraId="116BC850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图像幅面</w:t>
            </w:r>
          </w:p>
        </w:tc>
        <w:tc>
          <w:tcPr>
            <w:tcW w:w="6804" w:type="dxa"/>
            <w:vAlign w:val="center"/>
          </w:tcPr>
          <w:p w14:paraId="42D2751D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竖屏：9：16；横屏：16：9</w:t>
            </w:r>
          </w:p>
        </w:tc>
      </w:tr>
      <w:tr w14:paraId="243541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vAlign w:val="center"/>
          </w:tcPr>
          <w:p w14:paraId="7C87975B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信号系统</w:t>
            </w:r>
          </w:p>
        </w:tc>
        <w:tc>
          <w:tcPr>
            <w:tcW w:w="6804" w:type="dxa"/>
            <w:vAlign w:val="center"/>
          </w:tcPr>
          <w:p w14:paraId="4D5DA75D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1080P60/59/50/30/25</w:t>
            </w:r>
          </w:p>
          <w:p w14:paraId="544F0C37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1080I60/59/50/30/25</w:t>
            </w:r>
          </w:p>
        </w:tc>
      </w:tr>
      <w:tr w14:paraId="16AEAF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vAlign w:val="center"/>
          </w:tcPr>
          <w:p w14:paraId="22FF324D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信号制式</w:t>
            </w:r>
          </w:p>
        </w:tc>
        <w:tc>
          <w:tcPr>
            <w:tcW w:w="6804" w:type="dxa"/>
            <w:vAlign w:val="center"/>
          </w:tcPr>
          <w:p w14:paraId="69599246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PAL/NTFS</w:t>
            </w:r>
          </w:p>
        </w:tc>
      </w:tr>
      <w:tr w14:paraId="4C549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vAlign w:val="center"/>
          </w:tcPr>
          <w:p w14:paraId="04BA4AC2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音频增益</w:t>
            </w:r>
          </w:p>
        </w:tc>
        <w:tc>
          <w:tcPr>
            <w:tcW w:w="6804" w:type="dxa"/>
            <w:vAlign w:val="center"/>
          </w:tcPr>
          <w:p w14:paraId="45E9D2F5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手动，音量可调</w:t>
            </w:r>
          </w:p>
        </w:tc>
      </w:tr>
      <w:tr w14:paraId="3BE363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vAlign w:val="center"/>
          </w:tcPr>
          <w:p w14:paraId="0C7188B9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音频延时</w:t>
            </w:r>
          </w:p>
        </w:tc>
        <w:tc>
          <w:tcPr>
            <w:tcW w:w="6804" w:type="dxa"/>
            <w:vAlign w:val="center"/>
          </w:tcPr>
          <w:p w14:paraId="51446DAF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手动，延时可调</w:t>
            </w:r>
          </w:p>
        </w:tc>
      </w:tr>
      <w:tr w14:paraId="501BA1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vAlign w:val="center"/>
          </w:tcPr>
          <w:p w14:paraId="2667E332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预设</w:t>
            </w:r>
          </w:p>
        </w:tc>
        <w:tc>
          <w:tcPr>
            <w:tcW w:w="6804" w:type="dxa"/>
            <w:vAlign w:val="center"/>
          </w:tcPr>
          <w:p w14:paraId="36E62E00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 w:cs="Times New Roman"/>
                <w:sz w:val="20"/>
                <w:szCs w:val="21"/>
                <w:lang w:val="en-US" w:eastAsia="zh-CN" w:bidi="ar"/>
              </w:rPr>
              <w:t>拉流地址预设可设24个，推流地址可以预设4个</w:t>
            </w:r>
          </w:p>
        </w:tc>
      </w:tr>
      <w:tr w14:paraId="49DAD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vAlign w:val="center"/>
          </w:tcPr>
          <w:p w14:paraId="77CC7F85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码率</w:t>
            </w:r>
          </w:p>
        </w:tc>
        <w:tc>
          <w:tcPr>
            <w:tcW w:w="6804" w:type="dxa"/>
            <w:vAlign w:val="center"/>
          </w:tcPr>
          <w:p w14:paraId="6DA926E9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录制、推流码率可调</w:t>
            </w:r>
          </w:p>
        </w:tc>
      </w:tr>
      <w:tr w14:paraId="3DA71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vAlign w:val="center"/>
          </w:tcPr>
          <w:p w14:paraId="6F03E67E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视频输出ＨＤ</w:t>
            </w:r>
          </w:p>
        </w:tc>
        <w:tc>
          <w:tcPr>
            <w:tcW w:w="6804" w:type="dxa"/>
            <w:vAlign w:val="center"/>
          </w:tcPr>
          <w:p w14:paraId="0BE2D66A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HDMI/3G-SDI/USB2.0/USB3.0/TALLY</w:t>
            </w:r>
          </w:p>
        </w:tc>
      </w:tr>
      <w:tr w14:paraId="36E55F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vAlign w:val="center"/>
          </w:tcPr>
          <w:p w14:paraId="22B9F776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电源要求</w:t>
            </w:r>
          </w:p>
        </w:tc>
        <w:tc>
          <w:tcPr>
            <w:tcW w:w="6804" w:type="dxa"/>
            <w:vAlign w:val="center"/>
          </w:tcPr>
          <w:p w14:paraId="52766C33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12V</w:t>
            </w:r>
          </w:p>
        </w:tc>
      </w:tr>
      <w:tr w14:paraId="283E26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vAlign w:val="center"/>
          </w:tcPr>
          <w:p w14:paraId="120929CF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功耗</w:t>
            </w:r>
          </w:p>
        </w:tc>
        <w:tc>
          <w:tcPr>
            <w:tcW w:w="6804" w:type="dxa"/>
            <w:vAlign w:val="center"/>
          </w:tcPr>
          <w:p w14:paraId="595A2C7E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最大15W</w:t>
            </w:r>
          </w:p>
        </w:tc>
      </w:tr>
      <w:tr w14:paraId="4A8CAD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vAlign w:val="center"/>
          </w:tcPr>
          <w:p w14:paraId="450F2975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操作温度</w:t>
            </w:r>
          </w:p>
        </w:tc>
        <w:tc>
          <w:tcPr>
            <w:tcW w:w="6804" w:type="dxa"/>
            <w:vAlign w:val="center"/>
          </w:tcPr>
          <w:p w14:paraId="10511DAD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-20～40℃</w:t>
            </w:r>
          </w:p>
        </w:tc>
      </w:tr>
      <w:tr w14:paraId="0DCAAF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vAlign w:val="center"/>
          </w:tcPr>
          <w:p w14:paraId="44020D15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存放温度</w:t>
            </w:r>
          </w:p>
        </w:tc>
        <w:tc>
          <w:tcPr>
            <w:tcW w:w="6804" w:type="dxa"/>
            <w:vAlign w:val="center"/>
          </w:tcPr>
          <w:p w14:paraId="69368D7B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-20～60℃</w:t>
            </w:r>
          </w:p>
        </w:tc>
      </w:tr>
      <w:tr w14:paraId="61DDFE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vAlign w:val="center"/>
          </w:tcPr>
          <w:p w14:paraId="380858D3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尺寸</w:t>
            </w:r>
          </w:p>
        </w:tc>
        <w:tc>
          <w:tcPr>
            <w:tcW w:w="6804" w:type="dxa"/>
            <w:vAlign w:val="center"/>
          </w:tcPr>
          <w:p w14:paraId="465DFDA2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360mm（长）X180mm（宽）X53mm（高）</w:t>
            </w:r>
          </w:p>
        </w:tc>
      </w:tr>
      <w:tr w14:paraId="22819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vAlign w:val="center"/>
          </w:tcPr>
          <w:p w14:paraId="03FA4E70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重量</w:t>
            </w:r>
          </w:p>
        </w:tc>
        <w:tc>
          <w:tcPr>
            <w:tcW w:w="6804" w:type="dxa"/>
            <w:vAlign w:val="center"/>
          </w:tcPr>
          <w:p w14:paraId="3CC40B6A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2KG</w:t>
            </w:r>
          </w:p>
        </w:tc>
      </w:tr>
      <w:tr w14:paraId="47820D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vAlign w:val="center"/>
          </w:tcPr>
          <w:p w14:paraId="4307408D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产品颜色</w:t>
            </w:r>
          </w:p>
        </w:tc>
        <w:tc>
          <w:tcPr>
            <w:tcW w:w="6804" w:type="dxa"/>
            <w:vAlign w:val="center"/>
          </w:tcPr>
          <w:p w14:paraId="41562EFA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磨砂黑/玫瑰红</w:t>
            </w:r>
          </w:p>
        </w:tc>
      </w:tr>
      <w:tr w14:paraId="0143D3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vAlign w:val="center"/>
          </w:tcPr>
          <w:p w14:paraId="6505D274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控制协议</w:t>
            </w:r>
          </w:p>
        </w:tc>
        <w:tc>
          <w:tcPr>
            <w:tcW w:w="6804" w:type="dxa"/>
            <w:vAlign w:val="center"/>
          </w:tcPr>
          <w:p w14:paraId="38A7126A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</w:p>
        </w:tc>
      </w:tr>
      <w:tr w14:paraId="73A94F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vAlign w:val="center"/>
          </w:tcPr>
          <w:p w14:paraId="5512F957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软件系统</w:t>
            </w:r>
          </w:p>
        </w:tc>
        <w:tc>
          <w:tcPr>
            <w:tcW w:w="6804" w:type="dxa"/>
            <w:vAlign w:val="center"/>
          </w:tcPr>
          <w:p w14:paraId="02B30CF9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嵌入式Linux</w:t>
            </w:r>
          </w:p>
        </w:tc>
      </w:tr>
      <w:tr w14:paraId="52FBF2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7" w:type="dxa"/>
            <w:vAlign w:val="center"/>
          </w:tcPr>
          <w:p w14:paraId="5ED86572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网管</w:t>
            </w:r>
          </w:p>
        </w:tc>
        <w:tc>
          <w:tcPr>
            <w:tcW w:w="6804" w:type="dxa"/>
            <w:vAlign w:val="center"/>
          </w:tcPr>
          <w:p w14:paraId="7488AE2F">
            <w:pPr>
              <w:keepNext w:val="0"/>
              <w:keepLines w:val="0"/>
              <w:suppressLineNumbers w:val="0"/>
              <w:spacing w:before="0" w:beforeAutospacing="0" w:afterAutospacing="0" w:line="480" w:lineRule="exact"/>
              <w:ind w:left="0" w:right="0"/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Web</w:t>
            </w:r>
          </w:p>
        </w:tc>
      </w:tr>
    </w:tbl>
    <w:p w14:paraId="3DA899E8">
      <w:pPr>
        <w:tabs>
          <w:tab w:val="left" w:pos="1596"/>
        </w:tabs>
        <w:bidi w:val="0"/>
        <w:jc w:val="left"/>
        <w:rPr>
          <w:rFonts w:hint="eastAsia" w:cstheme="minorBidi"/>
          <w:kern w:val="2"/>
          <w:sz w:val="21"/>
          <w:szCs w:val="22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思源黑体 CN Regular">
    <w:altName w:val="黑体"/>
    <w:panose1 w:val="020B0500000000000000"/>
    <w:charset w:val="86"/>
    <w:family w:val="swiss"/>
    <w:pitch w:val="default"/>
    <w:sig w:usb0="00000000" w:usb1="00000000" w:usb2="00000016" w:usb3="00000000" w:csb0="60060107" w:csb1="00000000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8126B2"/>
    <w:multiLevelType w:val="multilevel"/>
    <w:tmpl w:val="3E8126B2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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772B6DAB"/>
    <w:multiLevelType w:val="multilevel"/>
    <w:tmpl w:val="772B6DAB"/>
    <w:lvl w:ilvl="0" w:tentative="0">
      <w:start w:val="1"/>
      <w:numFmt w:val="decimal"/>
      <w:pStyle w:val="2"/>
      <w:lvlText w:val="%1、"/>
      <w:lvlJc w:val="left"/>
      <w:pPr>
        <w:ind w:left="284" w:hanging="284"/>
      </w:pPr>
      <w:rPr>
        <w:rFonts w:hint="eastAsia"/>
      </w:rPr>
    </w:lvl>
    <w:lvl w:ilvl="1" w:tentative="0">
      <w:start w:val="1"/>
      <w:numFmt w:val="decimal"/>
      <w:pStyle w:val="3"/>
      <w:lvlText w:val="%1.%2、"/>
      <w:lvlJc w:val="left"/>
      <w:pPr>
        <w:ind w:left="283" w:hanging="283"/>
      </w:pPr>
      <w:rPr>
        <w:rFonts w:hint="eastAsia"/>
      </w:rPr>
    </w:lvl>
    <w:lvl w:ilvl="2" w:tentative="0">
      <w:start w:val="1"/>
      <w:numFmt w:val="decimal"/>
      <w:lvlText w:val="%1.%2.%3、"/>
      <w:lvlJc w:val="left"/>
      <w:pPr>
        <w:ind w:left="851" w:hanging="284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UxMGFmNjI2NGMxMmRkNjI1YjI3OGI4MDBjYjc3MjQifQ=="/>
  </w:docVars>
  <w:rsids>
    <w:rsidRoot w:val="63C34128"/>
    <w:rsid w:val="00CA2AE3"/>
    <w:rsid w:val="011D0924"/>
    <w:rsid w:val="016870E3"/>
    <w:rsid w:val="01A05011"/>
    <w:rsid w:val="01D94310"/>
    <w:rsid w:val="02442245"/>
    <w:rsid w:val="026753FD"/>
    <w:rsid w:val="0466237D"/>
    <w:rsid w:val="04D10675"/>
    <w:rsid w:val="04D92067"/>
    <w:rsid w:val="05331F3D"/>
    <w:rsid w:val="054C4E91"/>
    <w:rsid w:val="05D76F40"/>
    <w:rsid w:val="06C30C86"/>
    <w:rsid w:val="0720086F"/>
    <w:rsid w:val="079C53ED"/>
    <w:rsid w:val="08627345"/>
    <w:rsid w:val="092A37BB"/>
    <w:rsid w:val="0ACE6829"/>
    <w:rsid w:val="0B543BEE"/>
    <w:rsid w:val="0BF4406D"/>
    <w:rsid w:val="0C9C1E09"/>
    <w:rsid w:val="0E6255E1"/>
    <w:rsid w:val="0E625DA0"/>
    <w:rsid w:val="0F7F7A86"/>
    <w:rsid w:val="10A134C9"/>
    <w:rsid w:val="11503024"/>
    <w:rsid w:val="1192500A"/>
    <w:rsid w:val="1232365E"/>
    <w:rsid w:val="13444CA1"/>
    <w:rsid w:val="147D23F6"/>
    <w:rsid w:val="15107476"/>
    <w:rsid w:val="160C46A9"/>
    <w:rsid w:val="16E6054E"/>
    <w:rsid w:val="16F43442"/>
    <w:rsid w:val="17451B96"/>
    <w:rsid w:val="18157A81"/>
    <w:rsid w:val="18277578"/>
    <w:rsid w:val="18FE29CF"/>
    <w:rsid w:val="19A05834"/>
    <w:rsid w:val="1A0C1288"/>
    <w:rsid w:val="1BC96659"/>
    <w:rsid w:val="1BFC495F"/>
    <w:rsid w:val="1C9F0025"/>
    <w:rsid w:val="1CB3787D"/>
    <w:rsid w:val="1E0E1AE9"/>
    <w:rsid w:val="1E845A57"/>
    <w:rsid w:val="1E8C5D6A"/>
    <w:rsid w:val="1EDA1D83"/>
    <w:rsid w:val="1F626357"/>
    <w:rsid w:val="1F933745"/>
    <w:rsid w:val="1FA85688"/>
    <w:rsid w:val="1FE0492C"/>
    <w:rsid w:val="210006E5"/>
    <w:rsid w:val="217A5144"/>
    <w:rsid w:val="21CF1221"/>
    <w:rsid w:val="21D03EAF"/>
    <w:rsid w:val="23DC767D"/>
    <w:rsid w:val="25043F08"/>
    <w:rsid w:val="255A1F4F"/>
    <w:rsid w:val="263F100C"/>
    <w:rsid w:val="264D77E9"/>
    <w:rsid w:val="268E6441"/>
    <w:rsid w:val="269417C1"/>
    <w:rsid w:val="27600104"/>
    <w:rsid w:val="27A30ED2"/>
    <w:rsid w:val="27EC2923"/>
    <w:rsid w:val="27F9024E"/>
    <w:rsid w:val="28237174"/>
    <w:rsid w:val="28295E3B"/>
    <w:rsid w:val="28B034A6"/>
    <w:rsid w:val="295428A8"/>
    <w:rsid w:val="29715451"/>
    <w:rsid w:val="29A86BFF"/>
    <w:rsid w:val="29D03F87"/>
    <w:rsid w:val="2A4C1358"/>
    <w:rsid w:val="2B4D782E"/>
    <w:rsid w:val="2B624DD4"/>
    <w:rsid w:val="2C265B92"/>
    <w:rsid w:val="2C5F4507"/>
    <w:rsid w:val="2D065244"/>
    <w:rsid w:val="2D730599"/>
    <w:rsid w:val="2DCA1E76"/>
    <w:rsid w:val="2F71553B"/>
    <w:rsid w:val="30265829"/>
    <w:rsid w:val="329E505F"/>
    <w:rsid w:val="340621BD"/>
    <w:rsid w:val="342E1316"/>
    <w:rsid w:val="346D6C11"/>
    <w:rsid w:val="35371B56"/>
    <w:rsid w:val="35B20EF2"/>
    <w:rsid w:val="375201DB"/>
    <w:rsid w:val="380C36ED"/>
    <w:rsid w:val="38355415"/>
    <w:rsid w:val="38FB43DD"/>
    <w:rsid w:val="393A213D"/>
    <w:rsid w:val="39516282"/>
    <w:rsid w:val="396841D9"/>
    <w:rsid w:val="39855101"/>
    <w:rsid w:val="39DB247E"/>
    <w:rsid w:val="3A255F3C"/>
    <w:rsid w:val="3D210368"/>
    <w:rsid w:val="3D4F55C2"/>
    <w:rsid w:val="3D607A9E"/>
    <w:rsid w:val="3D713830"/>
    <w:rsid w:val="3E4E5860"/>
    <w:rsid w:val="3EBC461B"/>
    <w:rsid w:val="3EDE66DF"/>
    <w:rsid w:val="401D57D7"/>
    <w:rsid w:val="41197AF6"/>
    <w:rsid w:val="439C056B"/>
    <w:rsid w:val="44233C11"/>
    <w:rsid w:val="44496D85"/>
    <w:rsid w:val="455A06DD"/>
    <w:rsid w:val="4564488B"/>
    <w:rsid w:val="457B51DC"/>
    <w:rsid w:val="459061D5"/>
    <w:rsid w:val="45D70FC1"/>
    <w:rsid w:val="48351750"/>
    <w:rsid w:val="492C5FD6"/>
    <w:rsid w:val="4A34774F"/>
    <w:rsid w:val="4B7D1D67"/>
    <w:rsid w:val="4C3C7247"/>
    <w:rsid w:val="4DCC1138"/>
    <w:rsid w:val="4EA0214E"/>
    <w:rsid w:val="4FD70813"/>
    <w:rsid w:val="4FE12DB9"/>
    <w:rsid w:val="50B53746"/>
    <w:rsid w:val="561B0BAE"/>
    <w:rsid w:val="569C5F8A"/>
    <w:rsid w:val="56F25EA9"/>
    <w:rsid w:val="570A5ABF"/>
    <w:rsid w:val="580A6D0A"/>
    <w:rsid w:val="58C26F53"/>
    <w:rsid w:val="599C28C5"/>
    <w:rsid w:val="5A45670F"/>
    <w:rsid w:val="5BDD6844"/>
    <w:rsid w:val="5C8F42B5"/>
    <w:rsid w:val="5D0C0C98"/>
    <w:rsid w:val="5D5B26BA"/>
    <w:rsid w:val="5E160FF3"/>
    <w:rsid w:val="5E353456"/>
    <w:rsid w:val="5F307236"/>
    <w:rsid w:val="600744A3"/>
    <w:rsid w:val="607E307A"/>
    <w:rsid w:val="60AA3335"/>
    <w:rsid w:val="61AA66D8"/>
    <w:rsid w:val="62E92402"/>
    <w:rsid w:val="63C34128"/>
    <w:rsid w:val="65DD0785"/>
    <w:rsid w:val="65E1722B"/>
    <w:rsid w:val="65EF02C9"/>
    <w:rsid w:val="681B2F67"/>
    <w:rsid w:val="693E25CE"/>
    <w:rsid w:val="69B22562"/>
    <w:rsid w:val="69CB61B0"/>
    <w:rsid w:val="6A375B56"/>
    <w:rsid w:val="6A6A3D09"/>
    <w:rsid w:val="6AA0147A"/>
    <w:rsid w:val="6AA30351"/>
    <w:rsid w:val="6ABC4ECB"/>
    <w:rsid w:val="6AD54044"/>
    <w:rsid w:val="6B006A43"/>
    <w:rsid w:val="6B204555"/>
    <w:rsid w:val="6C634096"/>
    <w:rsid w:val="6D0811CD"/>
    <w:rsid w:val="6DAA1FD8"/>
    <w:rsid w:val="6E123067"/>
    <w:rsid w:val="6E672464"/>
    <w:rsid w:val="6EBC6D53"/>
    <w:rsid w:val="6EE003C9"/>
    <w:rsid w:val="6F37360D"/>
    <w:rsid w:val="6FCE314E"/>
    <w:rsid w:val="70C964C5"/>
    <w:rsid w:val="71B34987"/>
    <w:rsid w:val="71D824E9"/>
    <w:rsid w:val="72BD3D3A"/>
    <w:rsid w:val="73685BF0"/>
    <w:rsid w:val="747B78D3"/>
    <w:rsid w:val="754B13C6"/>
    <w:rsid w:val="75CB173E"/>
    <w:rsid w:val="76A61BAD"/>
    <w:rsid w:val="77320933"/>
    <w:rsid w:val="785D5F3F"/>
    <w:rsid w:val="788B3DF7"/>
    <w:rsid w:val="78DA0C53"/>
    <w:rsid w:val="79E31610"/>
    <w:rsid w:val="7A7D5A34"/>
    <w:rsid w:val="7ABF7984"/>
    <w:rsid w:val="7B454A69"/>
    <w:rsid w:val="7BC462D5"/>
    <w:rsid w:val="7C3262E3"/>
    <w:rsid w:val="7C58333A"/>
    <w:rsid w:val="7E400016"/>
    <w:rsid w:val="7ECF67DA"/>
    <w:rsid w:val="7F731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等线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等线" w:hAnsi="等线" w:eastAsia="等线" w:cs="等线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7217</Words>
  <Characters>8755</Characters>
  <Lines>0</Lines>
  <Paragraphs>0</Paragraphs>
  <TotalTime>3</TotalTime>
  <ScaleCrop>false</ScaleCrop>
  <LinksUpToDate>false</LinksUpToDate>
  <CharactersWithSpaces>8801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2021-07-28T08:55:00Z</dcterms:created>
  <dc:creator>wang</dc:creator>
  <cp:lastModifiedBy>曹光华</cp:lastModifiedBy>
  <dcterms:modified xsi:type="dcterms:W3CDTF">2025-05-23T05:12:31Z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B119145FE07E4CA8811FC922A8B4657E</vt:lpwstr>
  </property>
  <property fmtid="{D5CDD505-2E9C-101B-9397-08002B2CF9AE}" pid="4" name="KSOTemplateDocerSaveRecord">
    <vt:lpwstr>eyJoZGlkIjoiZmI0MWFmZDliMTg3OTczYzJhNGJkNTJmZmUyZmM0NzEiLCJ1c2VySWQiOiIyMzczMDkzNzkifQ==</vt:lpwstr>
  </property>
</Properties>
</file>