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CHD-GGS-TC-410N4 6G 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型号：TC-410N4 6G </w:t>
      </w:r>
      <w:r>
        <w:rPr>
          <w:rFonts w:ascii="宋体" w:hAnsi="宋体" w:eastAsia="宋体"/>
          <w:b/>
          <w:bCs/>
          <w:sz w:val="28"/>
          <w:szCs w:val="28"/>
        </w:rPr>
        <w:t>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4路</w:t>
      </w:r>
      <w:r>
        <w:rPr>
          <w:rFonts w:hint="eastAsia" w:ascii="黑体" w:hAnsi="黑体" w:eastAsia="黑体"/>
        </w:rPr>
        <w:t>SDI</w:t>
      </w:r>
      <w:r>
        <w:rPr>
          <w:rFonts w:ascii="黑体" w:hAnsi="黑体" w:eastAsia="黑体"/>
        </w:rPr>
        <w:t>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TC-410N4 6G </w:t>
      </w:r>
      <w:r>
        <w:rPr>
          <w:rFonts w:ascii="黑体" w:hAnsi="黑体" w:eastAsia="黑体"/>
        </w:rPr>
        <w:t>SDI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SDI</w:t>
      </w:r>
      <w:r>
        <w:rPr>
          <w:rFonts w:hint="eastAsia" w:ascii="黑体" w:hAnsi="黑体" w:eastAsia="黑体"/>
        </w:rPr>
        <w:t>接口：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路1080P</w:t>
      </w:r>
      <w:r>
        <w:rPr>
          <w:rFonts w:ascii="黑体" w:hAnsi="黑体" w:eastAsia="黑体"/>
        </w:rPr>
        <w:t>3</w:t>
      </w:r>
      <w:r>
        <w:rPr>
          <w:rFonts w:hint="eastAsia" w:ascii="黑体" w:hAnsi="黑体" w:eastAsia="黑体"/>
        </w:rPr>
        <w:t xml:space="preserve">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939800</wp:posOffset>
            </wp:positionV>
            <wp:extent cx="3870960" cy="2996565"/>
            <wp:effectExtent l="0" t="0" r="15240" b="13335"/>
            <wp:wrapTight wrapText="bothSides">
              <wp:wrapPolygon>
                <wp:start x="0" y="0"/>
                <wp:lineTo x="0" y="21421"/>
                <wp:lineTo x="21472" y="21421"/>
                <wp:lineTo x="21472" y="0"/>
                <wp:lineTo x="0" y="0"/>
              </wp:wrapPolygon>
            </wp:wrapTight>
            <wp:docPr id="2" name="图片 2" descr="4b7f9a6d-24d8-4619-a2f3-d40ca8b39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7f9a6d-24d8-4619-a2f3-d40ca8b39f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</w:p>
    <w:p w14:paraId="6D1F74EF">
      <w:pPr>
        <w:jc w:val="center"/>
      </w:pPr>
    </w:p>
    <w:p w14:paraId="735BFD5F">
      <w:pPr>
        <w:ind w:left="960" w:leftChars="400"/>
        <w:rPr>
          <w:rFonts w:hint="eastAsia" w:ascii="黑体" w:hAnsi="黑体" w:eastAsia="黑体"/>
          <w:lang w:eastAsia="zh-CN"/>
        </w:rPr>
      </w:pPr>
    </w:p>
    <w:p w14:paraId="3D682121">
      <w:pPr>
        <w:ind w:left="960" w:leftChars="400"/>
        <w:rPr>
          <w:rFonts w:ascii="黑体" w:hAnsi="黑体" w:eastAsia="黑体"/>
        </w:rPr>
      </w:pPr>
    </w:p>
    <w:p w14:paraId="4A6E63FD">
      <w:pPr>
        <w:ind w:left="960" w:leftChars="400"/>
        <w:rPr>
          <w:rFonts w:ascii="黑体" w:hAnsi="黑体" w:eastAsia="黑体"/>
        </w:rPr>
      </w:pPr>
    </w:p>
    <w:p w14:paraId="5490EF6D">
      <w:pPr>
        <w:ind w:left="960" w:leftChars="400"/>
        <w:rPr>
          <w:rFonts w:ascii="黑体" w:hAnsi="黑体" w:eastAsia="黑体"/>
        </w:rPr>
      </w:pPr>
    </w:p>
    <w:p w14:paraId="0337DA1C">
      <w:pPr>
        <w:ind w:left="960" w:leftChars="400"/>
        <w:rPr>
          <w:rFonts w:ascii="黑体" w:hAnsi="黑体" w:eastAsia="黑体"/>
        </w:rPr>
      </w:pPr>
    </w:p>
    <w:p w14:paraId="5C1E60F3">
      <w:pPr>
        <w:ind w:left="960" w:leftChars="400"/>
        <w:rPr>
          <w:rFonts w:ascii="黑体" w:hAnsi="黑体" w:eastAsia="黑体"/>
        </w:rPr>
      </w:pPr>
    </w:p>
    <w:p w14:paraId="3037FCFF">
      <w:pPr>
        <w:ind w:left="960" w:leftChars="400"/>
        <w:rPr>
          <w:rFonts w:ascii="黑体" w:hAnsi="黑体" w:eastAsia="黑体"/>
        </w:rPr>
      </w:pPr>
    </w:p>
    <w:p w14:paraId="46B93E3C">
      <w:pPr>
        <w:ind w:left="960" w:leftChars="400"/>
        <w:rPr>
          <w:rFonts w:ascii="黑体" w:hAnsi="黑体" w:eastAsia="黑体"/>
        </w:rPr>
      </w:pPr>
    </w:p>
    <w:p w14:paraId="4380D8F1">
      <w:pPr>
        <w:ind w:left="960" w:leftChars="400"/>
        <w:rPr>
          <w:rFonts w:ascii="黑体" w:hAnsi="黑体" w:eastAsia="黑体"/>
        </w:rPr>
      </w:pPr>
    </w:p>
    <w:p w14:paraId="48147581">
      <w:pPr>
        <w:ind w:left="960" w:leftChars="400" w:firstLine="2640" w:firstLineChars="1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263B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5D2DD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7589101A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</w:t>
            </w:r>
            <w:r>
              <w:rPr>
                <w:rFonts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10N4 </w:t>
            </w:r>
            <w:r>
              <w:rPr>
                <w:rFonts w:ascii="宋体" w:hAnsi="宋体" w:eastAsia="宋体" w:cs="宋体"/>
                <w:color w:val="000000"/>
              </w:rPr>
              <w:t>6G SDI</w:t>
            </w:r>
          </w:p>
        </w:tc>
      </w:tr>
      <w:tr w14:paraId="5756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D1BC2C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0D0D6E8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</w:t>
            </w:r>
            <w:r>
              <w:rPr>
                <w:rFonts w:ascii="宋体" w:hAnsi="宋体" w:eastAsia="宋体" w:cs="宋体"/>
              </w:rPr>
              <w:t>4096</w:t>
            </w:r>
            <w:r>
              <w:rPr>
                <w:rFonts w:hint="eastAsia" w:ascii="宋体" w:hAnsi="宋体" w:eastAsia="宋体" w:cs="宋体"/>
              </w:rPr>
              <w:t>×2160p@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</w:t>
            </w:r>
            <w:r>
              <w:rPr>
                <w:rFonts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 xml:space="preserve"> → 输出帧率</w:t>
            </w:r>
            <w:r>
              <w:rPr>
                <w:rFonts w:ascii="宋体" w:hAnsi="宋体" w:eastAsia="宋体" w:cs="宋体"/>
              </w:rPr>
              <w:t>4096</w:t>
            </w:r>
            <w:r>
              <w:rPr>
                <w:rFonts w:hint="eastAsia" w:ascii="宋体" w:hAnsi="宋体" w:eastAsia="宋体" w:cs="宋体"/>
              </w:rPr>
              <w:t>×2160p@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</w:t>
            </w:r>
            <w:r>
              <w:rPr>
                <w:rFonts w:ascii="宋体" w:hAnsi="宋体" w:eastAsia="宋体" w:cs="宋体"/>
              </w:rPr>
              <w:t>25</w:t>
            </w:r>
          </w:p>
        </w:tc>
      </w:tr>
      <w:tr w14:paraId="2B9E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1728E5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12CBB2F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实时模式</w:t>
            </w:r>
          </w:p>
        </w:tc>
      </w:tr>
      <w:tr w14:paraId="5015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8BBD6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产品照片</w:t>
            </w:r>
          </w:p>
        </w:tc>
        <w:tc>
          <w:tcPr>
            <w:tcW w:w="8469" w:type="dxa"/>
            <w:vAlign w:val="center"/>
          </w:tcPr>
          <w:p w14:paraId="00EE468E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2542540" cy="1942465"/>
                  <wp:effectExtent l="0" t="0" r="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857" cy="1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D9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12FD3B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02D9067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118.71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ascii="宋体" w:hAnsi="宋体" w:eastAsia="宋体" w:cs="宋体"/>
              </w:rPr>
              <w:t>91.5</w:t>
            </w:r>
            <w:r>
              <w:rPr>
                <w:rFonts w:hint="eastAsia" w:ascii="宋体" w:hAnsi="宋体" w:eastAsia="宋体" w:cs="宋体"/>
              </w:rPr>
              <w:t xml:space="preserve"> ( mm ) PCIe全高</w:t>
            </w:r>
          </w:p>
        </w:tc>
      </w:tr>
      <w:tr w14:paraId="63AD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3E3031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接口</w:t>
            </w:r>
          </w:p>
        </w:tc>
        <w:tc>
          <w:tcPr>
            <w:tcW w:w="8469" w:type="dxa"/>
            <w:vAlign w:val="center"/>
          </w:tcPr>
          <w:p w14:paraId="66FBC47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</w:t>
            </w: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 xml:space="preserve"> (Gen2)</w:t>
            </w:r>
          </w:p>
        </w:tc>
      </w:tr>
      <w:tr w14:paraId="3AD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2DC635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2BDC3B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4×</w:t>
            </w:r>
            <w:r>
              <w:rPr>
                <w:rFonts w:ascii="宋体" w:hAnsi="宋体" w:eastAsia="宋体" w:cs="宋体"/>
              </w:rPr>
              <w:t>12G SDI</w:t>
            </w:r>
            <w:r>
              <w:rPr>
                <w:rFonts w:hint="eastAsia" w:ascii="宋体" w:hAnsi="宋体" w:eastAsia="宋体" w:cs="宋体"/>
              </w:rPr>
              <w:t>（l</w:t>
            </w:r>
            <w:r>
              <w:rPr>
                <w:rFonts w:ascii="宋体" w:hAnsi="宋体" w:eastAsia="宋体" w:cs="宋体"/>
              </w:rPr>
              <w:t>evel B supported）</w:t>
            </w:r>
          </w:p>
        </w:tc>
      </w:tr>
      <w:tr w14:paraId="1BF6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2B278E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03D4F6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YV12, NV12, YUY2, RGB24, RGB32, P010</w:t>
            </w:r>
          </w:p>
        </w:tc>
      </w:tr>
      <w:tr w14:paraId="6165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CB3197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0DE5454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6G-SDI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4096×2160@</w:t>
            </w:r>
            <w:r>
              <w:rPr>
                <w:rFonts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</w:rPr>
              <w:t>0/</w:t>
            </w:r>
            <w:r>
              <w:rPr>
                <w:rFonts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>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3840×2160@30/25fps</w:t>
            </w:r>
          </w:p>
          <w:p w14:paraId="2F9E594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3G-SDI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1920×1080p@60/50fps</w:t>
            </w:r>
          </w:p>
          <w:p w14:paraId="68D2E48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HD-SDI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</w:p>
          <w:p w14:paraId="7D953D8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SD-SDI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32BF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09447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7B93B82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6G-SDI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4096×2160@30/25fps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3840×2160@30/25fps</w:t>
            </w:r>
          </w:p>
          <w:p w14:paraId="6D0CC23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3G-SDI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1920×1080p@60/50fps</w:t>
            </w:r>
          </w:p>
          <w:p w14:paraId="1D831F7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HD-SDI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</w:p>
          <w:p w14:paraId="4A5B7C6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SD-SDI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330A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121792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7C325C4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76C4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F5C89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781C751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4×</w:t>
            </w:r>
            <w:r>
              <w:rPr>
                <w:rFonts w:ascii="宋体" w:hAnsi="宋体" w:eastAsia="宋体" w:cs="宋体"/>
              </w:rPr>
              <w:t>SDI</w:t>
            </w:r>
            <w:r>
              <w:rPr>
                <w:rFonts w:hint="eastAsia" w:ascii="宋体" w:hAnsi="宋体" w:eastAsia="宋体" w:cs="宋体"/>
              </w:rPr>
              <w:t xml:space="preserve"> 嵌入音源</w:t>
            </w:r>
          </w:p>
        </w:tc>
      </w:tr>
      <w:tr w14:paraId="38DF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D3D00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E0F33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027C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8D5D78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6EBA773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F87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4D5C76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484EBBC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2A76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4ED708BC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0B48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1E4EC01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363EBF0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</w:p>
          <w:p w14:paraId="203423A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( 32位元与64位元 )</w:t>
            </w:r>
          </w:p>
        </w:tc>
      </w:tr>
      <w:tr w14:paraId="23A4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749F7051">
            <w:pPr>
              <w:jc w:val="both"/>
              <w:rPr>
                <w:rFonts w:ascii="宋体" w:hAnsi="宋体" w:eastAsia="宋体" w:cs="宋体"/>
              </w:rPr>
            </w:pPr>
          </w:p>
        </w:tc>
      </w:tr>
    </w:tbl>
    <w:p w14:paraId="432D2435">
      <w:pPr>
        <w:rPr>
          <w:rFonts w:hint="eastAsia"/>
        </w:rPr>
      </w:pPr>
    </w:p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C-410N4 6G SDI_4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44E21"/>
    <w:rsid w:val="00063C03"/>
    <w:rsid w:val="00074F94"/>
    <w:rsid w:val="001433FC"/>
    <w:rsid w:val="0014437F"/>
    <w:rsid w:val="00147DCE"/>
    <w:rsid w:val="001A6C19"/>
    <w:rsid w:val="001B195F"/>
    <w:rsid w:val="001B7572"/>
    <w:rsid w:val="001E448F"/>
    <w:rsid w:val="00226BEF"/>
    <w:rsid w:val="00253210"/>
    <w:rsid w:val="00281F3F"/>
    <w:rsid w:val="00291D1E"/>
    <w:rsid w:val="002A1065"/>
    <w:rsid w:val="002A7CF0"/>
    <w:rsid w:val="00321FAC"/>
    <w:rsid w:val="003243FC"/>
    <w:rsid w:val="0043215E"/>
    <w:rsid w:val="004376A1"/>
    <w:rsid w:val="004D5BF3"/>
    <w:rsid w:val="004E7D30"/>
    <w:rsid w:val="00562B19"/>
    <w:rsid w:val="005B5B1E"/>
    <w:rsid w:val="005E3B1A"/>
    <w:rsid w:val="0061408E"/>
    <w:rsid w:val="00640AE0"/>
    <w:rsid w:val="006638EE"/>
    <w:rsid w:val="00737EC1"/>
    <w:rsid w:val="007622D0"/>
    <w:rsid w:val="007925A4"/>
    <w:rsid w:val="00836712"/>
    <w:rsid w:val="008502A4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BE1ECC"/>
    <w:rsid w:val="00BE6287"/>
    <w:rsid w:val="00C71203"/>
    <w:rsid w:val="00C8530F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5362374"/>
    <w:rsid w:val="29BD28CD"/>
    <w:rsid w:val="2C5257DD"/>
    <w:rsid w:val="3C402A98"/>
    <w:rsid w:val="3FC45CD1"/>
    <w:rsid w:val="3FE41DDE"/>
    <w:rsid w:val="470E27C6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815</Words>
  <Characters>1496</Characters>
  <Lines>12</Lines>
  <Paragraphs>3</Paragraphs>
  <TotalTime>1</TotalTime>
  <ScaleCrop>false</ScaleCrop>
  <LinksUpToDate>false</LinksUpToDate>
  <CharactersWithSpaces>1574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2023-10-30T09:08:00Z</dcterms:created>
  <dc:creator>TCHD</dc:creator>
  <cp:lastModifiedBy>曹光华</cp:lastModifiedBy>
  <cp:lastPrinted>2021-09-02T09:01:00Z</cp:lastPrinted>
  <dcterms:modified xsi:type="dcterms:W3CDTF">2025-05-22T13:47:09Z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010E9D93BAA644C0974A59B9DA1B95A1_12</vt:lpwstr>
  </property>
</Properties>
</file>