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5ECE9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 w14:paraId="08A6F4B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6DFE54B4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1456161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464F80C7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34660AD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</w:t>
            </w: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shd w:val="clear" w:color="auto" w:fill="FFFFFF"/>
              </w:rPr>
              <w:t>高清术野摄像机</w:t>
            </w:r>
          </w:p>
        </w:tc>
      </w:tr>
      <w:tr w14:paraId="2F7B2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6E3ACA91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7EC4D87E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E0CFC8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71C54D3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68C14B1D">
      <w:pPr>
        <w:rPr>
          <w:b/>
          <w:sz w:val="30"/>
          <w:szCs w:val="30"/>
        </w:rPr>
      </w:pPr>
    </w:p>
    <w:p w14:paraId="73D3793F">
      <w:pPr>
        <w:rPr>
          <w:b/>
          <w:sz w:val="30"/>
          <w:szCs w:val="30"/>
        </w:rPr>
      </w:pPr>
    </w:p>
    <w:p w14:paraId="58298702">
      <w:pPr>
        <w:rPr>
          <w:b/>
          <w:sz w:val="30"/>
          <w:szCs w:val="30"/>
        </w:rPr>
      </w:pPr>
    </w:p>
    <w:p w14:paraId="1E5EF5B9">
      <w:pPr>
        <w:rPr>
          <w:b/>
          <w:sz w:val="30"/>
          <w:szCs w:val="30"/>
        </w:rPr>
      </w:pPr>
    </w:p>
    <w:p w14:paraId="2A0624BB">
      <w:pPr>
        <w:rPr>
          <w:b/>
          <w:sz w:val="30"/>
          <w:szCs w:val="30"/>
        </w:rPr>
      </w:pPr>
    </w:p>
    <w:p w14:paraId="34BE0C90">
      <w:pPr>
        <w:rPr>
          <w:b/>
          <w:sz w:val="30"/>
          <w:szCs w:val="30"/>
        </w:rPr>
      </w:pPr>
    </w:p>
    <w:p w14:paraId="49BCEE8C">
      <w:pPr>
        <w:rPr>
          <w:rFonts w:ascii="宋体" w:hAnsi="宋体" w:eastAsia="宋体"/>
          <w:b/>
          <w:bCs/>
          <w:sz w:val="30"/>
          <w:szCs w:val="30"/>
        </w:rPr>
      </w:pPr>
    </w:p>
    <w:p w14:paraId="3EC9141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高清术野摄像机</w:t>
      </w:r>
    </w:p>
    <w:p w14:paraId="48E64C55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39B2DA0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73F7671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型号：</w:t>
      </w:r>
      <w:r>
        <w:rPr>
          <w:rFonts w:ascii="宋体" w:hAnsi="宋体" w:eastAsia="宋体"/>
          <w:b/>
          <w:bCs/>
          <w:sz w:val="28"/>
          <w:szCs w:val="28"/>
        </w:rPr>
        <w:t>TCHD-MD30HS</w:t>
      </w:r>
    </w:p>
    <w:p w14:paraId="7211B8F3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79781F2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72C40B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5E66F8FC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70627BF7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F97D80C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B882E3E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7C03887A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9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1F06F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53E9A312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7166446B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1C3E751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78821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2993C3C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杨强民</w:t>
            </w:r>
          </w:p>
        </w:tc>
        <w:tc>
          <w:tcPr>
            <w:tcW w:w="2756" w:type="dxa"/>
          </w:tcPr>
          <w:p w14:paraId="1D6A8164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杨强民</w:t>
            </w:r>
          </w:p>
        </w:tc>
        <w:tc>
          <w:tcPr>
            <w:tcW w:w="2914" w:type="dxa"/>
          </w:tcPr>
          <w:p w14:paraId="6758E58D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C1EF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4F0C7A23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2021-</w:t>
            </w:r>
            <w:r>
              <w:rPr>
                <w:rFonts w:ascii="宋体" w:hAnsi="宋体" w:eastAsia="宋体"/>
                <w:b/>
                <w:bCs/>
              </w:rPr>
              <w:t>11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9</w:t>
            </w:r>
          </w:p>
        </w:tc>
        <w:tc>
          <w:tcPr>
            <w:tcW w:w="2756" w:type="dxa"/>
          </w:tcPr>
          <w:p w14:paraId="2158DC50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2021-</w:t>
            </w:r>
            <w:r>
              <w:rPr>
                <w:rFonts w:ascii="宋体" w:hAnsi="宋体" w:eastAsia="宋体"/>
                <w:b/>
                <w:bCs/>
              </w:rPr>
              <w:t>11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9</w:t>
            </w:r>
          </w:p>
        </w:tc>
        <w:tc>
          <w:tcPr>
            <w:tcW w:w="2914" w:type="dxa"/>
          </w:tcPr>
          <w:p w14:paraId="62FCB59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4B164E51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27A92BDD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4EFF8FD0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23823C7B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4D7481F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0CEDA707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公司网址：</w:t>
      </w:r>
      <w:r>
        <w:fldChar w:fldCharType="begin"/>
      </w:r>
      <w:r>
        <w:instrText xml:space="preserve"> HYPERLINK "http://www.tchdvideo.com" </w:instrText>
      </w:r>
      <w:r>
        <w:fldChar w:fldCharType="separate"/>
      </w:r>
      <w:r>
        <w:rPr>
          <w:rStyle w:val="11"/>
          <w:rFonts w:hint="eastAsia"/>
          <w:b/>
          <w:bCs/>
          <w:sz w:val="21"/>
          <w:szCs w:val="21"/>
          <w:shd w:val="clear" w:color="auto" w:fill="FFFFFF"/>
        </w:rPr>
        <w:t>h</w:t>
      </w:r>
      <w:r>
        <w:rPr>
          <w:rStyle w:val="11"/>
          <w:rFonts w:hint="eastAsia"/>
          <w:b/>
          <w:bCs/>
          <w:sz w:val="21"/>
          <w:szCs w:val="21"/>
          <w:shd w:val="clear" w:color="auto" w:fill="FFFFFF"/>
        </w:rPr>
        <w:fldChar w:fldCharType="end"/>
      </w:r>
      <w:r>
        <w:fldChar w:fldCharType="begin"/>
      </w:r>
      <w:r>
        <w:instrText xml:space="preserve"> HYPERLINK "http://www.tchdvideo.com" </w:instrText>
      </w:r>
      <w:r>
        <w:fldChar w:fldCharType="separate"/>
      </w:r>
      <w:r>
        <w:rPr>
          <w:rStyle w:val="11"/>
          <w:rFonts w:hint="eastAsia"/>
          <w:sz w:val="21"/>
          <w:szCs w:val="21"/>
          <w:shd w:val="clear" w:color="auto" w:fill="FFFFFF"/>
        </w:rPr>
        <w:t>ttp://www.tchd</w:t>
      </w:r>
      <w:r>
        <w:rPr>
          <w:rStyle w:val="11"/>
          <w:rFonts w:hint="eastAsia"/>
          <w:sz w:val="21"/>
          <w:szCs w:val="21"/>
          <w:shd w:val="clear" w:color="auto" w:fill="FFFFFF"/>
          <w:lang w:val="en-US" w:eastAsia="zh-CN"/>
        </w:rPr>
        <w:t>sh</w:t>
      </w:r>
      <w:r>
        <w:rPr>
          <w:rStyle w:val="11"/>
          <w:rFonts w:hint="eastAsia"/>
          <w:sz w:val="21"/>
          <w:szCs w:val="21"/>
          <w:shd w:val="clear" w:color="auto" w:fill="FFFFFF"/>
        </w:rPr>
        <w:t>.com</w:t>
      </w:r>
      <w:r>
        <w:rPr>
          <w:rStyle w:val="11"/>
          <w:rFonts w:hint="eastAsia"/>
          <w:sz w:val="21"/>
          <w:szCs w:val="21"/>
          <w:shd w:val="clear" w:color="auto" w:fill="FFFFFF"/>
        </w:rPr>
        <w:fldChar w:fldCharType="end"/>
      </w:r>
      <w:r>
        <w:rPr>
          <w:rFonts w:hint="eastAsia"/>
          <w:color w:val="0563C1"/>
          <w:sz w:val="21"/>
          <w:szCs w:val="21"/>
          <w:u w:val="single"/>
        </w:rPr>
        <w:t> </w:t>
      </w:r>
    </w:p>
    <w:p w14:paraId="23984143">
      <w:pPr>
        <w:pStyle w:val="2"/>
        <w:tabs>
          <w:tab w:val="left" w:pos="8170"/>
          <w:tab w:val="left" w:pos="8720"/>
          <w:tab w:val="left" w:pos="930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</w:p>
    <w:p w14:paraId="570DC171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高清术野摄像机；</w:t>
      </w:r>
    </w:p>
    <w:p w14:paraId="1FB0230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 xml:space="preserve"> </w:t>
      </w:r>
      <w:r>
        <w:rPr>
          <w:rFonts w:ascii="黑体" w:hAnsi="黑体" w:eastAsia="黑体"/>
        </w:rPr>
        <w:t>TCHD-MD30HS</w:t>
      </w:r>
    </w:p>
    <w:p w14:paraId="7F7AE3E3">
      <w:pPr>
        <w:pStyle w:val="18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高清术野摄像机一体化设计，采用不积尘、易清洁和流线型设计。适用于各类医疗场景的手术直播和录制、远程教学和医疗培训等场合使用；</w:t>
      </w:r>
    </w:p>
    <w:p w14:paraId="13A6C8DA">
      <w:pPr>
        <w:pStyle w:val="18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金属壳体设计，方便每一次清洁消毒；</w:t>
      </w:r>
    </w:p>
    <w:p w14:paraId="2F628ED2">
      <w:pPr>
        <w:pStyle w:val="18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舒适无噪音，可灵活配置在各类吊塔臂上实现全方位角度的拍摄；</w:t>
      </w:r>
    </w:p>
    <w:p w14:paraId="24224CC5">
      <w:pPr>
        <w:pStyle w:val="18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医用级术野摄像机芯，30倍光学镜头，输出3G-SDI或HDMI 1080高清图像，支持最高60帧；</w:t>
      </w:r>
    </w:p>
    <w:p w14:paraId="7932BB5A">
      <w:pPr>
        <w:pStyle w:val="18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一键手动快速切换自动\手动聚焦，在高色温医疗无影灯下依然可以呈现真实色彩还原，配合手动条件强光抑制功能；</w:t>
      </w:r>
    </w:p>
    <w:p w14:paraId="0B2113C5">
      <w:pPr>
        <w:pStyle w:val="18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支持普通模式和无影灯模式，增强亮度调节，在不同无影灯状态下，不同的光照下，调节图像亮度功能；</w:t>
      </w:r>
    </w:p>
    <w:p w14:paraId="0C20B887">
      <w:pPr>
        <w:pStyle w:val="18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常规通用线材，可确保图像传输流畅、稳定、抗干扰；</w:t>
      </w:r>
    </w:p>
    <w:p w14:paraId="2B54F081">
      <w:pPr>
        <w:pStyle w:val="18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直观简单的OSD操作界面，配合多功能控制按键面板，可便捷的调焦、变倍、亮度调节冻结等常用功能控制。</w:t>
      </w:r>
    </w:p>
    <w:p w14:paraId="1BB28138">
      <w:pPr>
        <w:pStyle w:val="2"/>
        <w:tabs>
          <w:tab w:val="left" w:pos="8170"/>
          <w:tab w:val="left" w:pos="8720"/>
        </w:tabs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</w:p>
    <w:p w14:paraId="5A21311E">
      <w:pPr>
        <w:jc w:val="center"/>
      </w:pPr>
    </w:p>
    <w:p w14:paraId="64489DD4">
      <w:pPr>
        <w:jc w:val="center"/>
      </w:pPr>
      <w:r>
        <w:rPr>
          <w:rFonts w:hint="eastAsia" w:ascii="微软雅黑" w:hAnsi="微软雅黑" w:eastAsia="微软雅黑" w:cs="微软雅黑"/>
          <w:sz w:val="22"/>
          <w:szCs w:val="22"/>
        </w:rPr>
        <w:drawing>
          <wp:inline distT="0" distB="0" distL="114300" distR="114300">
            <wp:extent cx="4186555" cy="2487295"/>
            <wp:effectExtent l="0" t="0" r="0" b="0"/>
            <wp:docPr id="2" name="图片 1" descr="微信图片_20211102145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211102145844"/>
                    <pic:cNvPicPr>
                      <a:picLocks noChangeAspect="1"/>
                    </pic:cNvPicPr>
                  </pic:nvPicPr>
                  <pic:blipFill>
                    <a:blip r:embed="rId6"/>
                    <a:srcRect l="23120" t="19417" r="19688" b="20176"/>
                    <a:stretch>
                      <a:fillRect/>
                    </a:stretch>
                  </pic:blipFill>
                  <pic:spPr>
                    <a:xfrm>
                      <a:off x="0" y="0"/>
                      <a:ext cx="4186555" cy="248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632A77A"/>
    <w:p w14:paraId="5F232EC2">
      <w:pPr>
        <w:pStyle w:val="2"/>
        <w:tabs>
          <w:tab w:val="left" w:pos="719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  <w:r>
        <w:rPr>
          <w:rFonts w:ascii="黑体" w:hAnsi="黑体" w:eastAsia="黑体"/>
          <w:sz w:val="32"/>
          <w:szCs w:val="32"/>
        </w:rPr>
        <w:tab/>
      </w:r>
    </w:p>
    <w:tbl>
      <w:tblPr>
        <w:tblStyle w:val="9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6804"/>
      </w:tblGrid>
      <w:tr w14:paraId="310E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1132BC20">
            <w:pPr>
              <w:jc w:val="center"/>
            </w:pPr>
            <w:r>
              <w:rPr>
                <w:rFonts w:hint="eastAsia" w:ascii="宋体" w:hAnsi="宋体" w:eastAsia="宋体" w:cs="Arial"/>
                <w:color w:val="555555"/>
                <w:sz w:val="20"/>
                <w:szCs w:val="21"/>
              </w:rPr>
              <w:t>名称</w:t>
            </w:r>
          </w:p>
        </w:tc>
        <w:tc>
          <w:tcPr>
            <w:tcW w:w="6804" w:type="dxa"/>
            <w:vAlign w:val="center"/>
          </w:tcPr>
          <w:p w14:paraId="719F3E9B">
            <w:pPr>
              <w:jc w:val="center"/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高清术野摄像机</w:t>
            </w:r>
          </w:p>
        </w:tc>
      </w:tr>
      <w:tr w14:paraId="3CA87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1BF00234">
            <w:pPr>
              <w:jc w:val="center"/>
            </w:pPr>
            <w:r>
              <w:rPr>
                <w:rFonts w:hint="eastAsia" w:ascii="宋体" w:hAnsi="宋体" w:eastAsia="宋体" w:cs="Arial"/>
                <w:color w:val="555555"/>
                <w:sz w:val="20"/>
                <w:szCs w:val="21"/>
              </w:rPr>
              <w:t>型号</w:t>
            </w:r>
          </w:p>
        </w:tc>
        <w:tc>
          <w:tcPr>
            <w:tcW w:w="6804" w:type="dxa"/>
            <w:vAlign w:val="center"/>
          </w:tcPr>
          <w:p w14:paraId="6CEA69AB">
            <w:pPr>
              <w:jc w:val="center"/>
            </w:pPr>
            <w:r>
              <w:rPr>
                <w:rFonts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TCHD-MD30HS</w:t>
            </w:r>
          </w:p>
        </w:tc>
      </w:tr>
      <w:tr w14:paraId="5BC08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4D12CCDE">
            <w:pPr>
              <w:jc w:val="center"/>
            </w:pPr>
            <w:r>
              <w:rPr>
                <w:rFonts w:hint="eastAsia" w:ascii="宋体" w:hAnsi="宋体" w:eastAsia="宋体" w:cs="Arial"/>
                <w:color w:val="555555"/>
                <w:sz w:val="20"/>
                <w:szCs w:val="21"/>
              </w:rPr>
              <w:t>最高像素</w:t>
            </w:r>
          </w:p>
        </w:tc>
        <w:tc>
          <w:tcPr>
            <w:tcW w:w="6804" w:type="dxa"/>
            <w:vAlign w:val="center"/>
          </w:tcPr>
          <w:p w14:paraId="7188E95C">
            <w:pPr>
              <w:jc w:val="center"/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238 万像素</w:t>
            </w:r>
          </w:p>
        </w:tc>
      </w:tr>
      <w:tr w14:paraId="44693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47FBF1EC">
            <w:pPr>
              <w:jc w:val="center"/>
            </w:pPr>
            <w:r>
              <w:rPr>
                <w:rFonts w:hint="eastAsia" w:ascii="宋体" w:hAnsi="宋体" w:eastAsia="宋体" w:cs="Arial"/>
                <w:color w:val="555555"/>
                <w:sz w:val="20"/>
                <w:szCs w:val="21"/>
              </w:rPr>
              <w:t>最高分辨率</w:t>
            </w:r>
          </w:p>
        </w:tc>
        <w:tc>
          <w:tcPr>
            <w:tcW w:w="6804" w:type="dxa"/>
            <w:vAlign w:val="center"/>
          </w:tcPr>
          <w:p w14:paraId="53A19BA2">
            <w:pPr>
              <w:jc w:val="center"/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1920*1080P</w:t>
            </w:r>
            <w:r>
              <w:rPr>
                <w:rFonts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→ FHD1080P60 实时图像</w:t>
            </w:r>
          </w:p>
        </w:tc>
      </w:tr>
      <w:tr w14:paraId="4E5AF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843" w:type="dxa"/>
            <w:vAlign w:val="center"/>
          </w:tcPr>
          <w:p w14:paraId="5A965D49">
            <w:pPr>
              <w:jc w:val="center"/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光学变焦</w:t>
            </w:r>
          </w:p>
        </w:tc>
        <w:tc>
          <w:tcPr>
            <w:tcW w:w="6804" w:type="dxa"/>
            <w:vAlign w:val="center"/>
          </w:tcPr>
          <w:p w14:paraId="3DF01D7A">
            <w:pPr>
              <w:jc w:val="center"/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30 倍光学变焦，12 倍数字变焦</w:t>
            </w:r>
          </w:p>
        </w:tc>
      </w:tr>
      <w:tr w14:paraId="2B301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2B960B2D">
            <w:pPr>
              <w:jc w:val="center"/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镜头焦距</w:t>
            </w:r>
          </w:p>
        </w:tc>
        <w:tc>
          <w:tcPr>
            <w:tcW w:w="6804" w:type="dxa"/>
            <w:vAlign w:val="center"/>
          </w:tcPr>
          <w:p w14:paraId="092C5AA9">
            <w:pPr>
              <w:jc w:val="center"/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f=4.3mm(广角端 )到129.0mm(远端 )</w:t>
            </w:r>
          </w:p>
        </w:tc>
      </w:tr>
      <w:tr w14:paraId="42609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2BCA12B9">
            <w:pPr>
              <w:jc w:val="center"/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聚焦控制</w:t>
            </w:r>
          </w:p>
        </w:tc>
        <w:tc>
          <w:tcPr>
            <w:tcW w:w="6804" w:type="dxa"/>
            <w:vAlign w:val="center"/>
          </w:tcPr>
          <w:p w14:paraId="045D1D71">
            <w:pPr>
              <w:jc w:val="center"/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开/关(自动/手动)</w:t>
            </w:r>
          </w:p>
        </w:tc>
      </w:tr>
      <w:tr w14:paraId="4A4D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6DC424A3">
            <w:pPr>
              <w:jc w:val="center"/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光圈</w:t>
            </w:r>
          </w:p>
        </w:tc>
        <w:tc>
          <w:tcPr>
            <w:tcW w:w="6804" w:type="dxa"/>
            <w:vAlign w:val="center"/>
          </w:tcPr>
          <w:p w14:paraId="7133AC37">
            <w:pPr>
              <w:jc w:val="center"/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F1.6到F4.7 自动/手动</w:t>
            </w:r>
          </w:p>
        </w:tc>
      </w:tr>
      <w:tr w14:paraId="4F80A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079F009C">
            <w:pPr>
              <w:jc w:val="center"/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可视视角</w:t>
            </w:r>
          </w:p>
        </w:tc>
        <w:tc>
          <w:tcPr>
            <w:tcW w:w="6804" w:type="dxa"/>
            <w:vAlign w:val="center"/>
          </w:tcPr>
          <w:p w14:paraId="51CC09CF">
            <w:pPr>
              <w:jc w:val="center"/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63.7 度（广角端）到2.3 度（远端）</w:t>
            </w:r>
          </w:p>
        </w:tc>
      </w:tr>
      <w:tr w14:paraId="021F0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4181A735">
            <w:pPr>
              <w:jc w:val="center"/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视频输出接口</w:t>
            </w:r>
          </w:p>
        </w:tc>
        <w:tc>
          <w:tcPr>
            <w:tcW w:w="6804" w:type="dxa"/>
            <w:vAlign w:val="center"/>
          </w:tcPr>
          <w:p w14:paraId="54021384">
            <w:pPr>
              <w:jc w:val="center"/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3G HD-SDI、HDMI</w:t>
            </w:r>
            <w:r>
              <w:rPr>
                <w:rFonts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2.0</w:t>
            </w:r>
          </w:p>
        </w:tc>
      </w:tr>
      <w:tr w14:paraId="46474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075CC212">
            <w:pPr>
              <w:jc w:val="center"/>
            </w:pPr>
            <w:r>
              <w:rPr>
                <w:rFonts w:hint="eastAsia" w:ascii="宋体" w:hAnsi="宋体" w:eastAsia="宋体" w:cs="Arial"/>
                <w:color w:val="555555"/>
                <w:sz w:val="20"/>
                <w:szCs w:val="21"/>
              </w:rPr>
              <w:t>分辨率</w:t>
            </w:r>
          </w:p>
        </w:tc>
        <w:tc>
          <w:tcPr>
            <w:tcW w:w="6804" w:type="dxa"/>
            <w:vAlign w:val="center"/>
          </w:tcPr>
          <w:p w14:paraId="518E7FB4">
            <w:pPr>
              <w:spacing w:line="270" w:lineRule="atLeast"/>
              <w:jc w:val="center"/>
              <w:rPr>
                <w:rFonts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1080P60/P59.94/P50/P30/P25帧，</w:t>
            </w:r>
          </w:p>
          <w:p w14:paraId="4E71BEDD">
            <w:pPr>
              <w:jc w:val="center"/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72060/P59.94/P50/P30/P25帧；</w:t>
            </w:r>
          </w:p>
        </w:tc>
      </w:tr>
      <w:tr w14:paraId="086B2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63748765">
            <w:pPr>
              <w:jc w:val="center"/>
              <w:rPr>
                <w:rFonts w:ascii="宋体" w:hAnsi="宋体" w:eastAsia="宋体" w:cs="Arial"/>
                <w:color w:val="555555"/>
                <w:sz w:val="20"/>
                <w:szCs w:val="21"/>
              </w:rPr>
            </w:pPr>
            <w:r>
              <w:rPr>
                <w:rFonts w:hint="eastAsia" w:ascii="宋体" w:hAnsi="宋体" w:eastAsia="宋体" w:cs="Arial"/>
                <w:color w:val="555555"/>
                <w:sz w:val="20"/>
                <w:szCs w:val="21"/>
              </w:rPr>
              <w:t>控制模式</w:t>
            </w:r>
          </w:p>
        </w:tc>
        <w:tc>
          <w:tcPr>
            <w:tcW w:w="6804" w:type="dxa"/>
            <w:vAlign w:val="center"/>
          </w:tcPr>
          <w:p w14:paraId="5DB15AA2">
            <w:pPr>
              <w:spacing w:line="270" w:lineRule="atLeast"/>
              <w:jc w:val="center"/>
              <w:rPr>
                <w:rFonts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RS485、RS232</w:t>
            </w:r>
          </w:p>
        </w:tc>
      </w:tr>
      <w:tr w14:paraId="14573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0E57C575">
            <w:pPr>
              <w:jc w:val="center"/>
              <w:rPr>
                <w:rFonts w:ascii="宋体" w:hAnsi="宋体" w:eastAsia="宋体" w:cs="Arial"/>
                <w:color w:val="555555"/>
                <w:sz w:val="20"/>
                <w:szCs w:val="21"/>
              </w:rPr>
            </w:pPr>
            <w:r>
              <w:rPr>
                <w:rFonts w:hint="eastAsia" w:ascii="宋体" w:hAnsi="宋体" w:eastAsia="宋体" w:cs="Arial"/>
                <w:color w:val="555555"/>
                <w:sz w:val="20"/>
                <w:szCs w:val="21"/>
              </w:rPr>
              <w:t>控制协议</w:t>
            </w:r>
          </w:p>
        </w:tc>
        <w:tc>
          <w:tcPr>
            <w:tcW w:w="6804" w:type="dxa"/>
            <w:vAlign w:val="center"/>
          </w:tcPr>
          <w:p w14:paraId="0C42A494">
            <w:pPr>
              <w:spacing w:line="270" w:lineRule="atLeast"/>
              <w:jc w:val="center"/>
              <w:rPr>
                <w:rFonts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SONY VISCA协议，默认波特率 9600</w:t>
            </w:r>
          </w:p>
        </w:tc>
      </w:tr>
      <w:tr w14:paraId="3F556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6B835164">
            <w:pPr>
              <w:jc w:val="center"/>
              <w:rPr>
                <w:rFonts w:ascii="宋体" w:hAnsi="宋体" w:eastAsia="宋体" w:cs="Arial"/>
                <w:color w:val="555555"/>
                <w:sz w:val="20"/>
                <w:szCs w:val="21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白平衡</w:t>
            </w:r>
          </w:p>
        </w:tc>
        <w:tc>
          <w:tcPr>
            <w:tcW w:w="6804" w:type="dxa"/>
            <w:vAlign w:val="center"/>
          </w:tcPr>
          <w:p w14:paraId="4D7FE360">
            <w:pPr>
              <w:spacing w:line="270" w:lineRule="atLeast"/>
              <w:jc w:val="center"/>
              <w:rPr>
                <w:rFonts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ATW/自动追踪白平衡 / 自动白平衡 / 手动白平衡/室内 / 室外</w:t>
            </w:r>
          </w:p>
        </w:tc>
      </w:tr>
      <w:tr w14:paraId="20A55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730C8F63">
            <w:pPr>
              <w:jc w:val="center"/>
              <w:rPr>
                <w:rFonts w:ascii="宋体" w:hAnsi="宋体" w:eastAsia="宋体" w:cs="Arial"/>
                <w:color w:val="555555"/>
                <w:sz w:val="20"/>
                <w:szCs w:val="21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信躁比</w:t>
            </w:r>
          </w:p>
        </w:tc>
        <w:tc>
          <w:tcPr>
            <w:tcW w:w="6804" w:type="dxa"/>
            <w:vAlign w:val="center"/>
          </w:tcPr>
          <w:p w14:paraId="08F5366A">
            <w:pPr>
              <w:spacing w:line="270" w:lineRule="atLeast"/>
              <w:jc w:val="center"/>
              <w:rPr>
                <w:rFonts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大于50dB</w:t>
            </w:r>
          </w:p>
        </w:tc>
      </w:tr>
      <w:tr w14:paraId="21F5D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1BE85DD4">
            <w:pPr>
              <w:jc w:val="center"/>
              <w:rPr>
                <w:rFonts w:ascii="宋体" w:hAnsi="宋体" w:eastAsia="宋体" w:cs="Arial"/>
                <w:color w:val="555555"/>
                <w:sz w:val="20"/>
                <w:szCs w:val="21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按键面板功能</w:t>
            </w:r>
          </w:p>
        </w:tc>
        <w:tc>
          <w:tcPr>
            <w:tcW w:w="6804" w:type="dxa"/>
            <w:vAlign w:val="center"/>
          </w:tcPr>
          <w:p w14:paraId="0CEE2AD4">
            <w:pPr>
              <w:spacing w:line="270" w:lineRule="atLeast"/>
              <w:jc w:val="center"/>
              <w:rPr>
                <w:rFonts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变倍放大,变倍减小,菜单切换, 菜单, 亮度+,亮度-,模式, 冻结</w:t>
            </w:r>
          </w:p>
        </w:tc>
      </w:tr>
      <w:tr w14:paraId="6752A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03740E7F">
            <w:pPr>
              <w:jc w:val="center"/>
              <w:rPr>
                <w:rFonts w:ascii="宋体" w:hAnsi="宋体" w:eastAsia="宋体" w:cs="Arial"/>
                <w:color w:val="555555"/>
                <w:sz w:val="20"/>
                <w:szCs w:val="21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工作温度</w:t>
            </w:r>
          </w:p>
        </w:tc>
        <w:tc>
          <w:tcPr>
            <w:tcW w:w="6804" w:type="dxa"/>
            <w:vAlign w:val="center"/>
          </w:tcPr>
          <w:p w14:paraId="54CC8F44">
            <w:pPr>
              <w:spacing w:line="270" w:lineRule="atLeast"/>
              <w:jc w:val="center"/>
              <w:rPr>
                <w:rFonts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-5℃~60℃(室内)</w:t>
            </w:r>
          </w:p>
        </w:tc>
      </w:tr>
      <w:tr w14:paraId="273BD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61F082AA">
            <w:pPr>
              <w:jc w:val="center"/>
              <w:rPr>
                <w:rFonts w:ascii="宋体" w:hAnsi="宋体" w:eastAsia="宋体" w:cs="Arial"/>
                <w:color w:val="555555"/>
                <w:sz w:val="20"/>
                <w:szCs w:val="21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电源</w:t>
            </w:r>
          </w:p>
        </w:tc>
        <w:tc>
          <w:tcPr>
            <w:tcW w:w="6804" w:type="dxa"/>
            <w:vAlign w:val="center"/>
          </w:tcPr>
          <w:p w14:paraId="2705D0F4">
            <w:pPr>
              <w:spacing w:line="270" w:lineRule="atLeast"/>
              <w:jc w:val="center"/>
              <w:rPr>
                <w:rFonts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DC 12V</w:t>
            </w:r>
          </w:p>
        </w:tc>
      </w:tr>
      <w:tr w14:paraId="2542A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471800ED">
            <w:pPr>
              <w:jc w:val="center"/>
              <w:rPr>
                <w:rFonts w:ascii="宋体" w:hAnsi="宋体" w:eastAsia="宋体" w:cs="Arial"/>
                <w:color w:val="555555"/>
                <w:sz w:val="20"/>
                <w:szCs w:val="21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尺寸</w:t>
            </w:r>
          </w:p>
        </w:tc>
        <w:tc>
          <w:tcPr>
            <w:tcW w:w="6804" w:type="dxa"/>
            <w:vAlign w:val="center"/>
          </w:tcPr>
          <w:p w14:paraId="763465BB">
            <w:pPr>
              <w:spacing w:line="270" w:lineRule="atLeast"/>
              <w:jc w:val="center"/>
              <w:rPr>
                <w:rFonts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252mmx95mmx92mm</w:t>
            </w:r>
          </w:p>
        </w:tc>
      </w:tr>
      <w:tr w14:paraId="4478F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30B02338">
            <w:pPr>
              <w:jc w:val="center"/>
              <w:rPr>
                <w:rFonts w:ascii="宋体" w:hAnsi="宋体" w:eastAsia="宋体" w:cs="Arial"/>
                <w:color w:val="555555"/>
                <w:sz w:val="20"/>
                <w:szCs w:val="21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重量</w:t>
            </w:r>
          </w:p>
        </w:tc>
        <w:tc>
          <w:tcPr>
            <w:tcW w:w="6804" w:type="dxa"/>
            <w:vAlign w:val="center"/>
          </w:tcPr>
          <w:p w14:paraId="038F14BF">
            <w:pPr>
              <w:spacing w:line="270" w:lineRule="atLeast"/>
              <w:jc w:val="center"/>
              <w:rPr>
                <w:rFonts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微软雅黑"/>
                <w:color w:val="333333"/>
                <w:sz w:val="20"/>
                <w:szCs w:val="21"/>
                <w:shd w:val="clear" w:color="auto" w:fill="FFFFFF"/>
              </w:rPr>
              <w:t>2KG</w:t>
            </w:r>
          </w:p>
        </w:tc>
      </w:tr>
    </w:tbl>
    <w:p w14:paraId="34785046">
      <w:pPr>
        <w:rPr>
          <w:rFonts w:ascii="黑体" w:hAnsi="黑体" w:eastAsia="黑体"/>
        </w:rPr>
      </w:pP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67BE1">
    <w:pPr>
      <w:pStyle w:val="5"/>
      <w:jc w:val="center"/>
    </w:pPr>
    <w:r>
      <w:rPr>
        <w:rFonts w:ascii="宋体" w:hAnsi="宋体"/>
        <w:b/>
        <w:bCs/>
        <w:sz w:val="15"/>
        <w:szCs w:val="15"/>
      </w:rPr>
      <w:t xml:space="preserve"> 地址：北京市海淀区连桥二街9号院1号楼4层</w:t>
    </w:r>
  </w:p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A8D127B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94B63">
    <w:pPr>
      <w:pStyle w:val="6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高清术野摄像机-规格书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ZmU5M2I2NTczMWI1MTU1MzQ3YjBmZDMwMWJlMTgifQ=="/>
  </w:docVars>
  <w:rsids>
    <w:rsidRoot w:val="007925A4"/>
    <w:rsid w:val="00004E75"/>
    <w:rsid w:val="00020F49"/>
    <w:rsid w:val="00044575"/>
    <w:rsid w:val="00044C4B"/>
    <w:rsid w:val="00050213"/>
    <w:rsid w:val="00063C03"/>
    <w:rsid w:val="00064EB7"/>
    <w:rsid w:val="000A28F0"/>
    <w:rsid w:val="000B4528"/>
    <w:rsid w:val="00114791"/>
    <w:rsid w:val="0014437F"/>
    <w:rsid w:val="00147DCE"/>
    <w:rsid w:val="001978DF"/>
    <w:rsid w:val="001B195F"/>
    <w:rsid w:val="001B7572"/>
    <w:rsid w:val="001E4FB7"/>
    <w:rsid w:val="00201B56"/>
    <w:rsid w:val="00202C0D"/>
    <w:rsid w:val="00212AE9"/>
    <w:rsid w:val="00226BEF"/>
    <w:rsid w:val="00253210"/>
    <w:rsid w:val="00281F3F"/>
    <w:rsid w:val="00291D1E"/>
    <w:rsid w:val="00297B4F"/>
    <w:rsid w:val="002A7CF0"/>
    <w:rsid w:val="002E63BE"/>
    <w:rsid w:val="00317D65"/>
    <w:rsid w:val="00321FAC"/>
    <w:rsid w:val="003243FC"/>
    <w:rsid w:val="00324F15"/>
    <w:rsid w:val="003259C8"/>
    <w:rsid w:val="00335A64"/>
    <w:rsid w:val="00341884"/>
    <w:rsid w:val="00351F59"/>
    <w:rsid w:val="003542FC"/>
    <w:rsid w:val="003D6D83"/>
    <w:rsid w:val="0040647E"/>
    <w:rsid w:val="00416CAD"/>
    <w:rsid w:val="00431683"/>
    <w:rsid w:val="0043215E"/>
    <w:rsid w:val="004376A1"/>
    <w:rsid w:val="004516DC"/>
    <w:rsid w:val="00466E22"/>
    <w:rsid w:val="004B3AC6"/>
    <w:rsid w:val="004B6E8B"/>
    <w:rsid w:val="004D1804"/>
    <w:rsid w:val="004D5BF3"/>
    <w:rsid w:val="00536E86"/>
    <w:rsid w:val="00562B19"/>
    <w:rsid w:val="00562EBB"/>
    <w:rsid w:val="005B5B1E"/>
    <w:rsid w:val="005E3B1A"/>
    <w:rsid w:val="00604CF9"/>
    <w:rsid w:val="0061408E"/>
    <w:rsid w:val="00616D51"/>
    <w:rsid w:val="006358EB"/>
    <w:rsid w:val="006638EE"/>
    <w:rsid w:val="006C45CA"/>
    <w:rsid w:val="007250C9"/>
    <w:rsid w:val="0072609C"/>
    <w:rsid w:val="00726CAF"/>
    <w:rsid w:val="00737EC1"/>
    <w:rsid w:val="00786731"/>
    <w:rsid w:val="007925A4"/>
    <w:rsid w:val="00797ECE"/>
    <w:rsid w:val="0085476B"/>
    <w:rsid w:val="008804A7"/>
    <w:rsid w:val="008826C1"/>
    <w:rsid w:val="00886D58"/>
    <w:rsid w:val="00887405"/>
    <w:rsid w:val="00894AE4"/>
    <w:rsid w:val="008B38C6"/>
    <w:rsid w:val="008B4793"/>
    <w:rsid w:val="008B503B"/>
    <w:rsid w:val="008B591E"/>
    <w:rsid w:val="008F43B2"/>
    <w:rsid w:val="00920DAA"/>
    <w:rsid w:val="009B1A21"/>
    <w:rsid w:val="00A23B5D"/>
    <w:rsid w:val="00A33CDE"/>
    <w:rsid w:val="00A708FF"/>
    <w:rsid w:val="00A7184D"/>
    <w:rsid w:val="00AC105D"/>
    <w:rsid w:val="00AC1D2F"/>
    <w:rsid w:val="00AE22E5"/>
    <w:rsid w:val="00AF7CE0"/>
    <w:rsid w:val="00B23645"/>
    <w:rsid w:val="00B473C3"/>
    <w:rsid w:val="00B50F49"/>
    <w:rsid w:val="00B51834"/>
    <w:rsid w:val="00CA3BF6"/>
    <w:rsid w:val="00CA5CB6"/>
    <w:rsid w:val="00CB1D2D"/>
    <w:rsid w:val="00CB2846"/>
    <w:rsid w:val="00CB31C2"/>
    <w:rsid w:val="00CD1679"/>
    <w:rsid w:val="00D04CD3"/>
    <w:rsid w:val="00D124DE"/>
    <w:rsid w:val="00D2165A"/>
    <w:rsid w:val="00D7727E"/>
    <w:rsid w:val="00D80C46"/>
    <w:rsid w:val="00D918C1"/>
    <w:rsid w:val="00E1371B"/>
    <w:rsid w:val="00E168BF"/>
    <w:rsid w:val="00E25530"/>
    <w:rsid w:val="00E52FF7"/>
    <w:rsid w:val="00E669AB"/>
    <w:rsid w:val="00E67AA4"/>
    <w:rsid w:val="00E71D8A"/>
    <w:rsid w:val="00EC4D6C"/>
    <w:rsid w:val="00EE74FF"/>
    <w:rsid w:val="00F3533F"/>
    <w:rsid w:val="00F53A69"/>
    <w:rsid w:val="00FB46D0"/>
    <w:rsid w:val="00FC18AE"/>
    <w:rsid w:val="06FB70AF"/>
    <w:rsid w:val="15362374"/>
    <w:rsid w:val="1DEC40FE"/>
    <w:rsid w:val="29BD28CD"/>
    <w:rsid w:val="2A904D15"/>
    <w:rsid w:val="2C5257DD"/>
    <w:rsid w:val="3C402A98"/>
    <w:rsid w:val="3FC45CD1"/>
    <w:rsid w:val="3FE41DDE"/>
    <w:rsid w:val="4DE70A1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 w:val="0"/>
      <w:spacing w:beforeAutospacing="1" w:afterAutospacing="1"/>
    </w:pPr>
    <w:rPr>
      <w:rFonts w:asciiTheme="minorHAnsi" w:hAnsiTheme="minorHAnsi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3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4">
    <w:name w:val="页眉 字符"/>
    <w:basedOn w:val="10"/>
    <w:link w:val="6"/>
    <w:qFormat/>
    <w:uiPriority w:val="0"/>
    <w:rPr>
      <w:rFonts w:eastAsiaTheme="minorEastAsia"/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rFonts w:eastAsiaTheme="minorEastAsia"/>
      <w:sz w:val="18"/>
      <w:szCs w:val="18"/>
    </w:rPr>
  </w:style>
  <w:style w:type="character" w:customStyle="1" w:styleId="16">
    <w:name w:val="标题 1 字符"/>
    <w:basedOn w:val="10"/>
    <w:link w:val="2"/>
    <w:qFormat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标题 2 字符"/>
    <w:basedOn w:val="10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3 字符"/>
    <w:basedOn w:val="10"/>
    <w:link w:val="4"/>
    <w:semiHidden/>
    <w:qFormat/>
    <w:uiPriority w:val="0"/>
    <w:rPr>
      <w:rFonts w:eastAsiaTheme="minorEastAs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1764E-10E2-4607-8CA3-F1F5F9B28E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730</Words>
  <Characters>988</Characters>
  <Lines>8</Lines>
  <Paragraphs>2</Paragraphs>
  <TotalTime>229</TotalTime>
  <ScaleCrop>false</ScaleCrop>
  <LinksUpToDate>false</LinksUpToDate>
  <CharactersWithSpaces>1020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TCHD</dc:creator>
  <cp:lastModifiedBy>曹光华</cp:lastModifiedBy>
  <cp:lastPrinted>2021-09-08T09:02:00Z</cp:lastPrinted>
  <dcterms:modified xsi:type="dcterms:W3CDTF">2025-05-22T03:49:56Z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191BD9049E0C40C0AD138AB8DD7C5A39</vt:lpwstr>
  </property>
  <property fmtid="{D5CDD505-2E9C-101B-9397-08002B2CF9AE}" pid="4" name="KSOTemplateDocerSaveRecord">
    <vt:lpwstr>eyJoZGlkIjoiZmI0MWFmZDliMTg3OTczYzJhNGJkNTJmZmUyZmM0NzEiLCJ1c2VySWQiOiIyMzczMDkzNzkifQ==</vt:lpwstr>
  </property>
</Properties>
</file>