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4299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TC-Ai X5 Pro</w:t>
      </w:r>
    </w:p>
    <w:p w14:paraId="3590260D">
      <w:pPr>
        <w:jc w:val="center"/>
        <w:rPr>
          <w:rFonts w:hint="default"/>
          <w:sz w:val="36"/>
          <w:szCs w:val="36"/>
          <w:lang w:val="en-US" w:eastAsia="zh-CN"/>
        </w:rPr>
      </w:pPr>
    </w:p>
    <w:p w14:paraId="1CCE2E9B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4K Ai无刷云台直播摄像机</w:t>
      </w:r>
    </w:p>
    <w:p w14:paraId="00C1806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2840" cy="4670425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E1948">
      <w:pPr>
        <w:jc w:val="center"/>
      </w:pPr>
    </w:p>
    <w:p w14:paraId="03BC9EA5">
      <w:pPr>
        <w:jc w:val="center"/>
      </w:pPr>
    </w:p>
    <w:p w14:paraId="23B0B707">
      <w:pPr>
        <w:jc w:val="center"/>
        <w:rPr>
          <w:rFonts w:hint="eastAsia"/>
          <w:lang w:val="en-US" w:eastAsia="zh-CN"/>
        </w:rPr>
      </w:pPr>
    </w:p>
    <w:p w14:paraId="75A24D1A">
      <w:pPr>
        <w:jc w:val="center"/>
        <w:rPr>
          <w:rFonts w:hint="eastAsia"/>
          <w:lang w:val="en-US" w:eastAsia="zh-CN"/>
        </w:rPr>
      </w:pPr>
    </w:p>
    <w:p w14:paraId="4DB3A3F8"/>
    <w:p w14:paraId="19F4CFB9"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产品特点</w:t>
      </w:r>
    </w:p>
    <w:p w14:paraId="3382D82A">
      <w:pPr>
        <w:spacing w:line="480" w:lineRule="exact"/>
        <w:rPr>
          <w:rFonts w:hint="default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2F5597" w:themeColor="accent5" w:themeShade="BF"/>
          <w:szCs w:val="21"/>
        </w:rPr>
        <w:t xml:space="preserve">█ 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1/1.8</w:t>
      </w:r>
      <w:r>
        <w:rPr>
          <w:rFonts w:hint="default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4K sensor, 单像素大小2.0*2.0μm</w:t>
      </w:r>
    </w:p>
    <w:p w14:paraId="683D0FC6">
      <w:pPr>
        <w:spacing w:line="480" w:lineRule="exact"/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2F5597" w:themeColor="accent5" w:themeShade="BF"/>
          <w:szCs w:val="21"/>
        </w:rPr>
        <w:t xml:space="preserve">█ 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双轴无刷云台</w:t>
      </w:r>
    </w:p>
    <w:p w14:paraId="5DD45C6E">
      <w:pPr>
        <w:spacing w:line="480" w:lineRule="exact"/>
        <w:rPr>
          <w:rFonts w:hint="default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2F5597" w:themeColor="accent5" w:themeShade="BF"/>
          <w:szCs w:val="21"/>
        </w:rPr>
        <w:t xml:space="preserve">█ 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AI人形追踪，AI手势识别控制摄像头</w:t>
      </w:r>
    </w:p>
    <w:p w14:paraId="300AD481">
      <w:pPr>
        <w:spacing w:line="480" w:lineRule="exact"/>
        <w:rPr>
          <w:rFonts w:hint="default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2F5597" w:themeColor="accent5" w:themeShade="BF"/>
          <w:szCs w:val="21"/>
        </w:rPr>
        <w:t xml:space="preserve">█ 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智能语音控制</w:t>
      </w:r>
    </w:p>
    <w:p w14:paraId="297A9076">
      <w:pPr>
        <w:spacing w:line="480" w:lineRule="exact"/>
        <w:rPr>
          <w:rFonts w:hint="default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2F5597" w:themeColor="accent5" w:themeShade="BF"/>
          <w:szCs w:val="21"/>
        </w:rPr>
        <w:t>█ USB3.0，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4K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</w:rPr>
        <w:t>@30fp</w:t>
      </w:r>
      <w:r>
        <w:rPr>
          <w:rFonts w:hint="eastAsia" w:ascii="微软雅黑" w:hAnsi="微软雅黑" w:eastAsia="微软雅黑" w:cs="微软雅黑"/>
          <w:color w:val="2F5597" w:themeColor="accent5" w:themeShade="BF"/>
          <w:szCs w:val="21"/>
          <w:lang w:val="en-US" w:eastAsia="zh-CN"/>
        </w:rPr>
        <w:t>s</w:t>
      </w:r>
    </w:p>
    <w:p w14:paraId="020B04D2">
      <w:pP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</w:p>
    <w:p w14:paraId="047D6FAC">
      <w:pPr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技术参数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 xml:space="preserve"> </w:t>
      </w: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88"/>
        <w:gridCol w:w="7059"/>
      </w:tblGrid>
      <w:tr w14:paraId="47A1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4" w:type="dxa"/>
            <w:shd w:val="clear" w:color="auto" w:fill="B75811"/>
            <w:vAlign w:val="center"/>
          </w:tcPr>
          <w:p w14:paraId="356BEE74">
            <w:pPr>
              <w:spacing w:line="280" w:lineRule="exact"/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288" w:type="dxa"/>
            <w:shd w:val="clear" w:color="auto" w:fill="B75811"/>
            <w:vAlign w:val="center"/>
          </w:tcPr>
          <w:p w14:paraId="78D53D0B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7059" w:type="dxa"/>
            <w:shd w:val="clear" w:color="auto" w:fill="B75811"/>
            <w:vAlign w:val="center"/>
          </w:tcPr>
          <w:p w14:paraId="5E24D009">
            <w:pPr>
              <w:spacing w:line="280" w:lineRule="exact"/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TC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Ai X5 Pro</w:t>
            </w:r>
          </w:p>
        </w:tc>
      </w:tr>
      <w:tr w14:paraId="4E23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269985F4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6B053FB0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Sensor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4E267686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1/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1.8”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4K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ony sensor</w:t>
            </w:r>
          </w:p>
        </w:tc>
      </w:tr>
      <w:tr w14:paraId="7959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584" w:type="dxa"/>
            <w:vAlign w:val="center"/>
          </w:tcPr>
          <w:p w14:paraId="32CEC5DA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88" w:type="dxa"/>
            <w:vAlign w:val="center"/>
          </w:tcPr>
          <w:p w14:paraId="3AE00672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分辨率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帧率</w:t>
            </w:r>
          </w:p>
        </w:tc>
        <w:tc>
          <w:tcPr>
            <w:tcW w:w="7059" w:type="dxa"/>
            <w:vAlign w:val="center"/>
          </w:tcPr>
          <w:p w14:paraId="582BDE45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USB3.0接口，兼容USB2.0</w:t>
            </w:r>
          </w:p>
          <w:p w14:paraId="024A2EEA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MJPEG：</w:t>
            </w:r>
          </w:p>
          <w:p w14:paraId="76F8FDA7">
            <w:pPr>
              <w:spacing w:line="280" w:lineRule="exact"/>
              <w:ind w:firstLine="360" w:firstLineChars="20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4k@30fps，2k@30fps,1080p@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0fps,1080p@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0fps</w:t>
            </w:r>
          </w:p>
          <w:p w14:paraId="7C4E02FE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YUYV：</w:t>
            </w:r>
          </w:p>
          <w:p w14:paraId="1F24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 w:line="28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 xml:space="preserve">    4k@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fps，2k@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0fps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1080p@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0fps,1080p@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0fps</w:t>
            </w:r>
          </w:p>
        </w:tc>
      </w:tr>
      <w:tr w14:paraId="243B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544B9469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1CD63E68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镜头参数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092041EC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F No.: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 xml:space="preserve"> 1/1.6；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FOV: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 xml:space="preserve"> H-60°，V-35°，D-68°；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最小拍摄距离：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15cm</w:t>
            </w:r>
          </w:p>
        </w:tc>
      </w:tr>
      <w:tr w14:paraId="0FCA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84" w:type="dxa"/>
            <w:shd w:val="clear" w:color="auto" w:fill="auto"/>
            <w:vAlign w:val="center"/>
          </w:tcPr>
          <w:p w14:paraId="1F7F5D04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723411B0">
            <w:pPr>
              <w:spacing w:line="280" w:lineRule="exac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像素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1AC1C62F">
            <w:pPr>
              <w:spacing w:line="280" w:lineRule="exac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800万</w:t>
            </w:r>
            <w:bookmarkStart w:id="0" w:name="_GoBack"/>
            <w:bookmarkEnd w:id="0"/>
          </w:p>
        </w:tc>
      </w:tr>
      <w:tr w14:paraId="2BE1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332887C8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03876D3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音频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2E1F9CB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双降噪mic</w:t>
            </w:r>
          </w:p>
        </w:tc>
      </w:tr>
      <w:tr w14:paraId="74B4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84" w:type="dxa"/>
            <w:shd w:val="clear" w:color="auto" w:fill="auto"/>
            <w:vAlign w:val="center"/>
          </w:tcPr>
          <w:p w14:paraId="4D053FE3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1F9883DC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语音控制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3EDCCE1B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“你好小象”，“放大”，“缩小”，“打开AI”，“关闭AI”</w:t>
            </w:r>
          </w:p>
        </w:tc>
      </w:tr>
      <w:tr w14:paraId="6BCA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65CB12B5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14A0204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Ai手势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1E971F8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OK----打开Ai追踪</w:t>
            </w:r>
          </w:p>
          <w:p w14:paraId="6AAE010F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手掌---关闭Ai追踪</w:t>
            </w:r>
          </w:p>
          <w:p w14:paraId="57035B31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竖八---手动放大</w:t>
            </w:r>
          </w:p>
          <w:p w14:paraId="4FF55C72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食指---手动缩小</w:t>
            </w:r>
          </w:p>
        </w:tc>
      </w:tr>
      <w:tr w14:paraId="1A3A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4" w:type="dxa"/>
            <w:shd w:val="clear" w:color="auto" w:fill="auto"/>
            <w:vAlign w:val="center"/>
          </w:tcPr>
          <w:p w14:paraId="2DE2EBFF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603DA512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遥控器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65C19D7B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2.4G无线遥控器</w:t>
            </w:r>
          </w:p>
        </w:tc>
      </w:tr>
      <w:tr w14:paraId="00C9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06413141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F9D5F15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对焦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模式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E3CA758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VCM马达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TOF快速对焦</w:t>
            </w:r>
          </w:p>
        </w:tc>
      </w:tr>
      <w:tr w14:paraId="5E84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84" w:type="dxa"/>
            <w:shd w:val="clear" w:color="auto" w:fill="auto"/>
            <w:vAlign w:val="center"/>
          </w:tcPr>
          <w:p w14:paraId="1C311363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3BB4F49B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云台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47DC9DE3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双轴无刷云台</w:t>
            </w:r>
          </w:p>
          <w:p w14:paraId="47CBB973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水平云台角度：-175° ~ +175°</w:t>
            </w:r>
          </w:p>
          <w:p w14:paraId="51F7769D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垂直云台角度：-90° ~ + 90°</w:t>
            </w:r>
          </w:p>
        </w:tc>
      </w:tr>
      <w:tr w14:paraId="4B2D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84" w:type="dxa"/>
            <w:shd w:val="clear" w:color="auto" w:fill="auto"/>
            <w:vAlign w:val="center"/>
          </w:tcPr>
          <w:p w14:paraId="26801A3D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5F886E4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输出接口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91F7DAB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 xml:space="preserve">Type-C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USB3.0</w:t>
            </w:r>
          </w:p>
        </w:tc>
      </w:tr>
      <w:tr w14:paraId="21E0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4451DC2F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03E6D03E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供电方式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24B18870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 xml:space="preserve">USB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ype-C接口供电</w:t>
            </w:r>
          </w:p>
        </w:tc>
      </w:tr>
      <w:tr w14:paraId="3A8C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4" w:type="dxa"/>
            <w:vAlign w:val="center"/>
          </w:tcPr>
          <w:p w14:paraId="15F5494A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88" w:type="dxa"/>
            <w:vAlign w:val="center"/>
          </w:tcPr>
          <w:p w14:paraId="52632C6B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功耗</w:t>
            </w:r>
          </w:p>
        </w:tc>
        <w:tc>
          <w:tcPr>
            <w:tcW w:w="7059" w:type="dxa"/>
            <w:vAlign w:val="center"/>
          </w:tcPr>
          <w:p w14:paraId="5D01D5A9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W</w:t>
            </w:r>
          </w:p>
        </w:tc>
      </w:tr>
      <w:tr w14:paraId="27FF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4" w:type="dxa"/>
            <w:shd w:val="clear" w:color="auto" w:fill="F1F1F1" w:themeFill="background1" w:themeFillShade="F2"/>
            <w:vAlign w:val="center"/>
          </w:tcPr>
          <w:p w14:paraId="42774585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88" w:type="dxa"/>
            <w:shd w:val="clear" w:color="auto" w:fill="F1F1F1" w:themeFill="background1" w:themeFillShade="F2"/>
            <w:vAlign w:val="center"/>
          </w:tcPr>
          <w:p w14:paraId="31BE7366">
            <w:pPr>
              <w:spacing w:line="28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  <w:t>兼容系统</w:t>
            </w:r>
          </w:p>
        </w:tc>
        <w:tc>
          <w:tcPr>
            <w:tcW w:w="7059" w:type="dxa"/>
            <w:shd w:val="clear" w:color="auto" w:fill="F1F1F1" w:themeFill="background1" w:themeFillShade="F2"/>
            <w:vAlign w:val="center"/>
          </w:tcPr>
          <w:p w14:paraId="0B364A1F">
            <w:pPr>
              <w:spacing w:line="2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Windows，linux，android，macOS</w:t>
            </w:r>
          </w:p>
        </w:tc>
      </w:tr>
    </w:tbl>
    <w:p w14:paraId="2955BA75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056C445A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2B0AC83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22DE6E1F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60E7F65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0D87F35A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55C3530A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0790E8C6"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遥控器使用说明v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1.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1</w:t>
      </w:r>
    </w:p>
    <w:p w14:paraId="1A118475">
      <w:pPr>
        <w:rPr>
          <w:rFonts w:ascii="微软雅黑" w:hAnsi="微软雅黑" w:eastAsia="微软雅黑" w:cs="微软雅黑"/>
          <w:b/>
          <w:bCs/>
          <w:sz w:val="18"/>
          <w:szCs w:val="18"/>
        </w:rPr>
      </w:pPr>
    </w:p>
    <w:p w14:paraId="48864B5A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遥控器功能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48"/>
      </w:tblGrid>
      <w:tr w14:paraId="2D20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002060"/>
            <w:vAlign w:val="center"/>
          </w:tcPr>
          <w:p w14:paraId="7181343B"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键位</w:t>
            </w:r>
          </w:p>
        </w:tc>
        <w:tc>
          <w:tcPr>
            <w:tcW w:w="4848" w:type="dxa"/>
            <w:shd w:val="clear" w:color="auto" w:fill="002060"/>
            <w:vAlign w:val="center"/>
          </w:tcPr>
          <w:p w14:paraId="0720BE25"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 w14:paraId="048A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01" w:type="dxa"/>
            <w:shd w:val="clear" w:color="auto" w:fill="E7E6E6" w:themeFill="background2"/>
            <w:vAlign w:val="center"/>
          </w:tcPr>
          <w:p w14:paraId="478C01F7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对码</w:t>
            </w:r>
          </w:p>
        </w:tc>
        <w:tc>
          <w:tcPr>
            <w:tcW w:w="4848" w:type="dxa"/>
            <w:shd w:val="clear" w:color="auto" w:fill="E7E6E6" w:themeFill="background2"/>
            <w:vAlign w:val="center"/>
          </w:tcPr>
          <w:p w14:paraId="32F63A93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93980</wp:posOffset>
                  </wp:positionV>
                  <wp:extent cx="1392555" cy="4353560"/>
                  <wp:effectExtent l="0" t="0" r="17145" b="8890"/>
                  <wp:wrapNone/>
                  <wp:docPr id="8516247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247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60" r="27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435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摄像头出图状态，长按“对码”键</w:t>
            </w:r>
          </w:p>
          <w:p w14:paraId="6D3C2065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指示灯快闪三下，然后熄灭，对码成功</w:t>
            </w:r>
          </w:p>
        </w:tc>
      </w:tr>
      <w:tr w14:paraId="73EC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1" w:type="dxa"/>
            <w:vAlign w:val="center"/>
          </w:tcPr>
          <w:p w14:paraId="7FC58F64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场景</w:t>
            </w:r>
          </w:p>
        </w:tc>
        <w:tc>
          <w:tcPr>
            <w:tcW w:w="4848" w:type="dxa"/>
            <w:vAlign w:val="center"/>
          </w:tcPr>
          <w:p w14:paraId="719B80F3">
            <w:pPr>
              <w:spacing w:line="280" w:lineRule="exact"/>
              <w:rPr>
                <w:rFonts w:hint="default" w:cs="微软雅黑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场景效果切换，默认</w:t>
            </w: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  <w:lang w:val="en-US" w:eastAsia="zh-CN"/>
              </w:rPr>
              <w:t>--美颜</w:t>
            </w:r>
          </w:p>
        </w:tc>
      </w:tr>
      <w:tr w14:paraId="59DF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101" w:type="dxa"/>
            <w:shd w:val="clear" w:color="auto" w:fill="E7E6E6" w:themeFill="background2"/>
            <w:vAlign w:val="center"/>
          </w:tcPr>
          <w:p w14:paraId="510F4D92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自定义1</w:t>
            </w:r>
          </w:p>
          <w:p w14:paraId="4EEB1457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自定义2</w:t>
            </w:r>
          </w:p>
        </w:tc>
        <w:tc>
          <w:tcPr>
            <w:tcW w:w="4848" w:type="dxa"/>
            <w:shd w:val="clear" w:color="auto" w:fill="E7E6E6" w:themeFill="background2"/>
            <w:vAlign w:val="center"/>
          </w:tcPr>
          <w:p w14:paraId="1C943B25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设置自定义：打开菜单，选择用户自定义</w:t>
            </w:r>
            <w:r>
              <w:rPr>
                <w:rFonts w:cs="微软雅黑"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&gt;选择保存当前设置到自定义1或者2，此时会保存菜单内设置的相机参数、缩放、对焦方式。</w:t>
            </w:r>
          </w:p>
          <w:p w14:paraId="1F5D27E1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调取自定义：短按自定义1或者2。</w:t>
            </w:r>
          </w:p>
        </w:tc>
      </w:tr>
      <w:tr w14:paraId="7BC1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01" w:type="dxa"/>
            <w:vAlign w:val="center"/>
          </w:tcPr>
          <w:p w14:paraId="78AC72BB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确定/恢复</w:t>
            </w:r>
          </w:p>
        </w:tc>
        <w:tc>
          <w:tcPr>
            <w:tcW w:w="4848" w:type="dxa"/>
            <w:vAlign w:val="center"/>
          </w:tcPr>
          <w:p w14:paraId="0E68041D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在非菜单下，短按恢复到一倍；</w:t>
            </w:r>
          </w:p>
          <w:p w14:paraId="46E61B7B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在菜单下，短按进行确认。</w:t>
            </w:r>
          </w:p>
        </w:tc>
      </w:tr>
      <w:tr w14:paraId="7E67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01" w:type="dxa"/>
            <w:shd w:val="clear" w:color="auto" w:fill="E7E6E6" w:themeFill="background2"/>
            <w:vAlign w:val="center"/>
          </w:tcPr>
          <w:p w14:paraId="6C2DEF79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上下左右方向键</w:t>
            </w:r>
          </w:p>
        </w:tc>
        <w:tc>
          <w:tcPr>
            <w:tcW w:w="4848" w:type="dxa"/>
            <w:shd w:val="clear" w:color="auto" w:fill="E7E6E6" w:themeFill="background2"/>
            <w:vAlign w:val="center"/>
          </w:tcPr>
          <w:p w14:paraId="536F9C0F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当处于菜单下，用来控制菜单选项；</w:t>
            </w:r>
          </w:p>
          <w:p w14:paraId="50392FF3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当非菜单下且有云台时，用来控制云台方向。</w:t>
            </w:r>
          </w:p>
        </w:tc>
      </w:tr>
      <w:tr w14:paraId="449F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01" w:type="dxa"/>
            <w:vAlign w:val="center"/>
          </w:tcPr>
          <w:p w14:paraId="3E674745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翻转/镜像</w:t>
            </w:r>
          </w:p>
        </w:tc>
        <w:tc>
          <w:tcPr>
            <w:tcW w:w="4848" w:type="dxa"/>
            <w:vAlign w:val="center"/>
          </w:tcPr>
          <w:p w14:paraId="148B5B1B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镜像翻转、水平翻转、垂直翻转、原图像</w:t>
            </w:r>
          </w:p>
        </w:tc>
      </w:tr>
      <w:tr w14:paraId="74A4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101" w:type="dxa"/>
            <w:shd w:val="clear" w:color="auto" w:fill="E7E6E6" w:themeFill="background2"/>
            <w:vAlign w:val="center"/>
          </w:tcPr>
          <w:p w14:paraId="0C7BC278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菜单</w:t>
            </w:r>
          </w:p>
          <w:p w14:paraId="5DF327FB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(返回</w:t>
            </w:r>
            <w:r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848" w:type="dxa"/>
            <w:shd w:val="clear" w:color="auto" w:fill="E7E6E6" w:themeFill="background2"/>
            <w:vAlign w:val="center"/>
          </w:tcPr>
          <w:p w14:paraId="0DAE13E2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在非菜单下，短按进入菜单模式；</w:t>
            </w:r>
          </w:p>
          <w:p w14:paraId="226AB46F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在菜单下，短按返回。</w:t>
            </w:r>
          </w:p>
          <w:p w14:paraId="39A0A0FE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菜单可设置相机参数（如属性页内的isp相关设置以及白平衡手动模式下的微调和校准模式下的校准、图像的翻转）、保存用户自定义参数、查看当前版本号、设置语言以及恢复此前设置的相机参数到出厂默认状态。</w:t>
            </w:r>
          </w:p>
        </w:tc>
      </w:tr>
      <w:tr w14:paraId="251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 w14:paraId="185CA760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自动对焦</w:t>
            </w:r>
          </w:p>
        </w:tc>
        <w:tc>
          <w:tcPr>
            <w:tcW w:w="4848" w:type="dxa"/>
            <w:vAlign w:val="center"/>
          </w:tcPr>
          <w:p w14:paraId="06D18886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自动对焦模式，或者触发一次自动对焦</w:t>
            </w:r>
          </w:p>
        </w:tc>
      </w:tr>
      <w:tr w14:paraId="0CAE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182694E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手动</w:t>
            </w:r>
          </w:p>
        </w:tc>
        <w:tc>
          <w:tcPr>
            <w:tcW w:w="4848" w:type="dxa"/>
            <w:shd w:val="clear" w:color="auto" w:fill="E7E6E6" w:themeFill="background2"/>
            <w:vAlign w:val="center"/>
          </w:tcPr>
          <w:p w14:paraId="0BF6A750">
            <w:pPr>
              <w:spacing w:line="280" w:lineRule="exact"/>
              <w:jc w:val="left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手动对焦模式</w:t>
            </w:r>
          </w:p>
        </w:tc>
      </w:tr>
      <w:tr w14:paraId="566E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1" w:type="dxa"/>
            <w:vAlign w:val="center"/>
          </w:tcPr>
          <w:p w14:paraId="0806E8B2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手动对焦+</w:t>
            </w:r>
          </w:p>
          <w:p w14:paraId="1B51A4DC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手动对焦-</w:t>
            </w:r>
          </w:p>
        </w:tc>
        <w:tc>
          <w:tcPr>
            <w:tcW w:w="4848" w:type="dxa"/>
            <w:vAlign w:val="center"/>
          </w:tcPr>
          <w:p w14:paraId="56CEDCBA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在手动对焦模式下，可通过按+、-，调整对焦位置</w:t>
            </w:r>
          </w:p>
        </w:tc>
      </w:tr>
      <w:tr w14:paraId="7916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1" w:type="dxa"/>
            <w:shd w:val="clear" w:color="auto" w:fill="E7E6E6" w:themeFill="background2"/>
            <w:vAlign w:val="center"/>
          </w:tcPr>
          <w:p w14:paraId="6237C890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缩放+</w:t>
            </w:r>
          </w:p>
          <w:p w14:paraId="2E9A31B1">
            <w:pPr>
              <w:spacing w:line="280" w:lineRule="exact"/>
              <w:jc w:val="center"/>
              <w:rPr>
                <w:rFonts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缩放-</w:t>
            </w:r>
          </w:p>
        </w:tc>
        <w:tc>
          <w:tcPr>
            <w:tcW w:w="4848" w:type="dxa"/>
            <w:shd w:val="clear" w:color="auto" w:fill="E7E6E6" w:themeFill="background2"/>
            <w:vAlign w:val="center"/>
          </w:tcPr>
          <w:p w14:paraId="615AAAD5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缩放+：放大</w:t>
            </w:r>
          </w:p>
          <w:p w14:paraId="751D1DC3">
            <w:pPr>
              <w:spacing w:line="280" w:lineRule="exact"/>
              <w:rPr>
                <w:rFonts w:cs="微软雅黑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微软雅黑" w:asciiTheme="majorEastAsia" w:hAnsiTheme="majorEastAsia" w:eastAsiaTheme="majorEastAsia"/>
                <w:sz w:val="18"/>
                <w:szCs w:val="18"/>
              </w:rPr>
              <w:t>缩放-：缩小</w:t>
            </w:r>
          </w:p>
        </w:tc>
      </w:tr>
    </w:tbl>
    <w:p w14:paraId="74F98DF1">
      <w:pPr>
        <w:rPr>
          <w:rFonts w:ascii="微软雅黑" w:hAnsi="微软雅黑" w:eastAsia="微软雅黑" w:cs="微软雅黑"/>
        </w:rPr>
      </w:pPr>
    </w:p>
    <w:p w14:paraId="26CAE591">
      <w:pPr>
        <w:rPr>
          <w:rFonts w:hint="eastAsia" w:ascii="微软雅黑" w:hAnsi="微软雅黑" w:eastAsia="微软雅黑" w:cs="微软雅黑"/>
          <w:lang w:eastAsia="zh-CN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B78AE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DhlOGQyNDFmYzdiMTM5NzliZTlhOTU2ZDgyY2QifQ=="/>
  </w:docVars>
  <w:rsids>
    <w:rsidRoot w:val="2C902739"/>
    <w:rsid w:val="000216D7"/>
    <w:rsid w:val="00046DA6"/>
    <w:rsid w:val="00053A96"/>
    <w:rsid w:val="00072AD6"/>
    <w:rsid w:val="00075BD7"/>
    <w:rsid w:val="00082DEE"/>
    <w:rsid w:val="000903CD"/>
    <w:rsid w:val="00097DC3"/>
    <w:rsid w:val="000C2C91"/>
    <w:rsid w:val="001248B2"/>
    <w:rsid w:val="001564E5"/>
    <w:rsid w:val="001650A2"/>
    <w:rsid w:val="0018565D"/>
    <w:rsid w:val="00190AE1"/>
    <w:rsid w:val="001C3F5D"/>
    <w:rsid w:val="001D2299"/>
    <w:rsid w:val="00296DF3"/>
    <w:rsid w:val="002F2CAB"/>
    <w:rsid w:val="002F76ED"/>
    <w:rsid w:val="003227C0"/>
    <w:rsid w:val="00322B72"/>
    <w:rsid w:val="00332FFB"/>
    <w:rsid w:val="00357D2C"/>
    <w:rsid w:val="00402D24"/>
    <w:rsid w:val="00404DA0"/>
    <w:rsid w:val="004370F5"/>
    <w:rsid w:val="004523DF"/>
    <w:rsid w:val="00470262"/>
    <w:rsid w:val="00492E49"/>
    <w:rsid w:val="004B1978"/>
    <w:rsid w:val="00526C38"/>
    <w:rsid w:val="00531021"/>
    <w:rsid w:val="005321EB"/>
    <w:rsid w:val="005C5396"/>
    <w:rsid w:val="005D19AA"/>
    <w:rsid w:val="005F1168"/>
    <w:rsid w:val="00610E66"/>
    <w:rsid w:val="006359FF"/>
    <w:rsid w:val="006640DF"/>
    <w:rsid w:val="006961A5"/>
    <w:rsid w:val="006C67D2"/>
    <w:rsid w:val="007A3F2F"/>
    <w:rsid w:val="007F3A96"/>
    <w:rsid w:val="00801E4F"/>
    <w:rsid w:val="0082751A"/>
    <w:rsid w:val="00844E9D"/>
    <w:rsid w:val="00856619"/>
    <w:rsid w:val="008C52A5"/>
    <w:rsid w:val="008F336F"/>
    <w:rsid w:val="008F5BA9"/>
    <w:rsid w:val="00907EB2"/>
    <w:rsid w:val="009B536A"/>
    <w:rsid w:val="00A00F2B"/>
    <w:rsid w:val="00A377DC"/>
    <w:rsid w:val="00A448E2"/>
    <w:rsid w:val="00A742B4"/>
    <w:rsid w:val="00A81F07"/>
    <w:rsid w:val="00AB25F3"/>
    <w:rsid w:val="00B35D33"/>
    <w:rsid w:val="00B625A3"/>
    <w:rsid w:val="00B83886"/>
    <w:rsid w:val="00BB29AB"/>
    <w:rsid w:val="00BB457F"/>
    <w:rsid w:val="00BC2BE7"/>
    <w:rsid w:val="00BE6F25"/>
    <w:rsid w:val="00C255EC"/>
    <w:rsid w:val="00C64755"/>
    <w:rsid w:val="00C67B98"/>
    <w:rsid w:val="00CA0399"/>
    <w:rsid w:val="00CF32D3"/>
    <w:rsid w:val="00D67807"/>
    <w:rsid w:val="00D80FAE"/>
    <w:rsid w:val="00DF0E95"/>
    <w:rsid w:val="00EC652F"/>
    <w:rsid w:val="00EE6AFD"/>
    <w:rsid w:val="00F940D3"/>
    <w:rsid w:val="00FD4956"/>
    <w:rsid w:val="00FE56F5"/>
    <w:rsid w:val="0A0B769B"/>
    <w:rsid w:val="0B0A791E"/>
    <w:rsid w:val="10E50546"/>
    <w:rsid w:val="19DC2F24"/>
    <w:rsid w:val="1ABB4135"/>
    <w:rsid w:val="1BBC667E"/>
    <w:rsid w:val="1F477251"/>
    <w:rsid w:val="257C536D"/>
    <w:rsid w:val="25B24532"/>
    <w:rsid w:val="2C902739"/>
    <w:rsid w:val="2E385BE3"/>
    <w:rsid w:val="2E67CE2D"/>
    <w:rsid w:val="31212AAD"/>
    <w:rsid w:val="33EB9425"/>
    <w:rsid w:val="3BCE6CD9"/>
    <w:rsid w:val="3CDA383E"/>
    <w:rsid w:val="41DA15EE"/>
    <w:rsid w:val="4B866CAB"/>
    <w:rsid w:val="4F170720"/>
    <w:rsid w:val="5F61444B"/>
    <w:rsid w:val="631EBE5E"/>
    <w:rsid w:val="670D15F9"/>
    <w:rsid w:val="6AA354EB"/>
    <w:rsid w:val="6C9F0169"/>
    <w:rsid w:val="6F794066"/>
    <w:rsid w:val="721B6B8E"/>
    <w:rsid w:val="7C7F685B"/>
    <w:rsid w:val="7EB598B3"/>
    <w:rsid w:val="B3FB1657"/>
    <w:rsid w:val="B677DCB0"/>
    <w:rsid w:val="F4D61716"/>
    <w:rsid w:val="FF39C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技术部</Manager>
  <Company>天创恒达</Company>
  <Pages>3</Pages>
  <Words>751</Words>
  <Characters>1012</Characters>
  <Lines>3</Lines>
  <Paragraphs>1</Paragraphs>
  <TotalTime>1</TotalTime>
  <ScaleCrop>false</ScaleCrop>
  <LinksUpToDate>false</LinksUpToDate>
  <CharactersWithSpaces>1042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2023-06-15T17:28:00Z</dcterms:created>
  <dc:creator>张宏伟</dc:creator>
  <dc:description>13911161943@139.com</dc:description>
  <cp:lastModifiedBy>曹光华</cp:lastModifiedBy>
  <dcterms:modified xsi:type="dcterms:W3CDTF">2024-12-30T02:40:44Z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22A6FAAFCF05C56AE4B72D67AD5FD2D4_43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