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Microsoft_Visio___1.vsdx" ContentType="application/vnd.ms-visio.drawing"/>
  <Override PartName="/word/embeddings/Microsoft_Visio___2.vsdx" ContentType="application/vnd.ms-visio.drawing"/>
  <Override PartName="/word/embeddings/Microsoft_Visio___3.vsdx" ContentType="application/vnd.ms-visio.drawing"/>
  <Override PartName="/word/embeddings/Microsoft_Visio___4.vsdx" ContentType="application/vnd.ms-visio.drawing"/>
  <Override PartName="/word/embeddings/Microsoft_Visio___5.vsdx" ContentType="application/vnd.ms-visio.drawing"/>
  <Override PartName="/word/embeddings/Microsoft_Visio___6.vsdx" ContentType="application/vnd.ms-visio.drawing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0D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60" w:lineRule="exact"/>
        <w:ind w:left="651" w:leftChars="118" w:hanging="403"/>
        <w:textAlignment w:val="auto"/>
        <w:rPr>
          <w:rFonts w:hint="eastAsia" w:ascii="微软雅黑" w:hAnsi="微软雅黑" w:eastAsia="微软雅黑" w:cs="微软雅黑"/>
          <w:color w:val="FFFFFF"/>
          <w:sz w:val="96"/>
          <w:szCs w:val="96"/>
        </w:rPr>
      </w:pPr>
      <w:r>
        <w:rPr>
          <w:rFonts w:hint="eastAsia" w:ascii="微软雅黑" w:hAnsi="微软雅黑" w:eastAsia="微软雅黑" w:cs="微软雅黑"/>
          <w:b w:val="0"/>
          <w:bCs w:val="0"/>
          <w:sz w:val="56"/>
          <w:szCs w:val="56"/>
          <w:lang w:eastAsia="zh-TW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12700</wp:posOffset>
                </wp:positionV>
                <wp:extent cx="6301740" cy="594360"/>
                <wp:effectExtent l="4445" t="4445" r="18415" b="10795"/>
                <wp:wrapNone/>
                <wp:docPr id="321" name="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5943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0" o:spid="_x0000_s1026" o:spt="1" style="position:absolute;left:0pt;margin-left:1.5pt;margin-top:1pt;height:46.8pt;width:496.2pt;z-index:-251636736;mso-width-relative:page;mso-height-relative:page;" fillcolor="#000000" filled="t" stroked="t" coordsize="21600,21600" o:gfxdata="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XO7x3WAAAABgEAAA8AAAAAAAAAAQAgAAAAIgAAAGRycy9kb3ducmV2LnhtbFBL&#10;AQIUABQAAAAIAIdO4kD8wbImMQIAAIAEAAAOAAAAAAAAAAEAIAAAACUBAABkcnMvZTJvRG9jLnht&#10;bFBLBQYAAAAABgAGAFkBAADIBQAAAAA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微软雅黑" w:hAnsi="微软雅黑" w:eastAsia="微软雅黑" w:cs="微软雅黑"/>
          <w:b w:val="0"/>
          <w:bCs w:val="0"/>
          <w:color w:val="FFFFFF"/>
          <w:sz w:val="56"/>
          <w:szCs w:val="56"/>
          <w:lang w:eastAsia="zh-CN"/>
        </w:rPr>
        <w:t>TCHD-860H</w:t>
      </w:r>
      <w:r>
        <w:rPr>
          <w:rFonts w:hint="eastAsia" w:ascii="微软雅黑" w:hAnsi="微软雅黑" w:eastAsia="微软雅黑" w:cs="微软雅黑"/>
          <w:b w:val="0"/>
          <w:bCs/>
          <w:color w:val="FFFFFF"/>
          <w:sz w:val="60"/>
          <w:szCs w:val="60"/>
          <w:lang w:val="en-US" w:eastAsia="zh-CN"/>
        </w:rPr>
        <w:t>便携式</w:t>
      </w:r>
      <w:r>
        <w:rPr>
          <w:rFonts w:hint="eastAsia" w:ascii="微软雅黑" w:hAnsi="微软雅黑" w:eastAsia="微软雅黑" w:cs="微软雅黑"/>
          <w:b w:val="0"/>
          <w:bCs/>
          <w:color w:val="FFFFFF"/>
          <w:sz w:val="60"/>
          <w:szCs w:val="60"/>
        </w:rPr>
        <w:t>导播切换台</w:t>
      </w:r>
    </w:p>
    <w:p w14:paraId="04377D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10" w:leftChars="100"/>
        <w:textAlignment w:val="auto"/>
        <w:rPr>
          <w:rFonts w:hint="eastAsia" w:ascii="微软雅黑" w:hAnsi="微软雅黑" w:eastAsia="微软雅黑" w:cs="微软雅黑"/>
          <w:b w:val="0"/>
          <w:bCs/>
          <w:color w:val="000000"/>
          <w:sz w:val="72"/>
          <w:szCs w:val="22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z w:val="56"/>
          <w:szCs w:val="21"/>
        </w:rPr>
        <w:t>用户说明书</w:t>
      </w:r>
    </w:p>
    <w:p w14:paraId="6751562A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103C23AE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7C2B350C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0D3A88B5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</w:p>
    <w:p w14:paraId="2DA81C9F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</w:rPr>
      </w:pP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888365</wp:posOffset>
            </wp:positionH>
            <wp:positionV relativeFrom="paragraph">
              <wp:posOffset>227965</wp:posOffset>
            </wp:positionV>
            <wp:extent cx="4559300" cy="2809240"/>
            <wp:effectExtent l="0" t="0" r="0" b="0"/>
            <wp:wrapTopAndBottom/>
            <wp:docPr id="1" name="图片 1" descr="新按键渲染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按键渲染.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9300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82386A">
      <w:pPr>
        <w:spacing w:line="360" w:lineRule="auto"/>
        <w:jc w:val="center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</w:p>
    <w:p w14:paraId="28197375">
      <w:pPr>
        <w:spacing w:line="360" w:lineRule="auto"/>
        <w:jc w:val="both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</w:p>
    <w:p w14:paraId="1AA6AF57">
      <w:pPr>
        <w:spacing w:line="360" w:lineRule="auto"/>
        <w:jc w:val="both"/>
        <w:rPr>
          <w:rFonts w:hint="eastAsia" w:ascii="微软雅黑" w:hAnsi="微软雅黑" w:eastAsia="微软雅黑" w:cs="微软雅黑"/>
          <w:sz w:val="30"/>
          <w:szCs w:val="30"/>
          <w:lang w:eastAsia="zh-CN"/>
        </w:rPr>
      </w:pPr>
    </w:p>
    <w:p w14:paraId="4DB8C277">
      <w:pPr>
        <w:jc w:val="center"/>
        <w:rPr>
          <w:rFonts w:ascii="Arial" w:hAnsi="Arial" w:cs="Arial"/>
          <w:b/>
          <w:sz w:val="28"/>
          <w:szCs w:val="28"/>
        </w:rPr>
      </w:pPr>
    </w:p>
    <w:p w14:paraId="560D8C21">
      <w:pPr>
        <w:jc w:val="center"/>
        <w:rPr>
          <w:rFonts w:ascii="Arial" w:hAnsi="Arial" w:cs="Arial"/>
          <w:b/>
          <w:sz w:val="28"/>
          <w:szCs w:val="28"/>
        </w:rPr>
      </w:pPr>
    </w:p>
    <w:p w14:paraId="09FA2EF9">
      <w:pPr>
        <w:jc w:val="center"/>
        <w:rPr>
          <w:rFonts w:hint="eastAsia" w:ascii="微软雅黑" w:hAnsi="微软雅黑" w:eastAsia="微软雅黑" w:cs="微软雅黑"/>
          <w:b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sz w:val="28"/>
          <w:szCs w:val="28"/>
        </w:rPr>
        <w:t>在使用本产品前，请详细阅读本说明书</w:t>
      </w:r>
    </w:p>
    <w:p w14:paraId="41041302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szCs w:val="21"/>
        </w:rPr>
        <w:t>产品型号：</w:t>
      </w:r>
      <w:r>
        <w:rPr>
          <w:rFonts w:hint="eastAsia" w:ascii="微软雅黑" w:hAnsi="微软雅黑" w:eastAsia="微软雅黑" w:cs="微软雅黑"/>
          <w:b/>
          <w:bCs/>
          <w:szCs w:val="21"/>
          <w:lang w:eastAsia="zh-CN"/>
        </w:rPr>
        <w:t>TCHD-860H</w:t>
      </w:r>
    </w:p>
    <w:p w14:paraId="3A525CB6">
      <w:pPr>
        <w:spacing w:line="360" w:lineRule="auto"/>
        <w:rPr>
          <w:rFonts w:hint="default" w:ascii="微软雅黑" w:hAnsi="微软雅黑" w:eastAsia="微软雅黑" w:cs="微软雅黑"/>
          <w:b/>
          <w:bCs/>
          <w:sz w:val="28"/>
          <w:highlight w:val="black"/>
          <w:lang w:val="en-US"/>
        </w:rPr>
      </w:pPr>
      <w:r>
        <w:rPr>
          <w:rFonts w:hint="eastAsia" w:ascii="微软雅黑" w:hAnsi="微软雅黑" w:eastAsia="微软雅黑" w:cs="微软雅黑"/>
          <w:b/>
          <w:szCs w:val="21"/>
        </w:rPr>
        <w:t>版本：V1.</w:t>
      </w:r>
      <w:r>
        <w:rPr>
          <w:rFonts w:hint="eastAsia" w:ascii="微软雅黑" w:hAnsi="微软雅黑" w:eastAsia="微软雅黑" w:cs="微软雅黑"/>
          <w:b/>
          <w:szCs w:val="21"/>
          <w:lang w:val="en-US" w:eastAsia="zh-CN"/>
        </w:rPr>
        <w:t>0.2.194</w:t>
      </w:r>
    </w:p>
    <w:p w14:paraId="04BB9387">
      <w:pPr>
        <w:ind w:left="718" w:leftChars="342"/>
        <w:rPr>
          <w:rFonts w:hint="eastAsia" w:ascii="微软雅黑" w:hAnsi="微软雅黑" w:eastAsia="微软雅黑" w:cs="微软雅黑"/>
          <w:b/>
          <w:bCs/>
          <w:sz w:val="28"/>
          <w:highlight w:val="black"/>
        </w:rPr>
      </w:pPr>
    </w:p>
    <w:p w14:paraId="2B175A9E">
      <w:pPr>
        <w:ind w:left="718" w:leftChars="342"/>
        <w:rPr>
          <w:rFonts w:hint="eastAsia" w:ascii="微软雅黑" w:hAnsi="微软雅黑" w:eastAsia="微软雅黑" w:cs="微软雅黑"/>
          <w:b/>
          <w:bCs/>
          <w:sz w:val="28"/>
          <w:highlight w:val="black"/>
        </w:rPr>
      </w:pPr>
    </w:p>
    <w:p w14:paraId="39FC1832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</w:rPr>
      </w:pPr>
    </w:p>
    <w:p w14:paraId="173903DE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</w:rPr>
      </w:pPr>
    </w:p>
    <w:p w14:paraId="01561CFD">
      <w:pPr>
        <w:spacing w:after="120" w:afterLines="50"/>
        <w:rPr>
          <w:rFonts w:hint="eastAsia" w:ascii="微软雅黑" w:hAnsi="微软雅黑" w:eastAsia="微软雅黑" w:cs="微软雅黑"/>
          <w:b/>
          <w:bCs/>
          <w:sz w:val="28"/>
          <w:szCs w:val="21"/>
        </w:rPr>
      </w:pPr>
    </w:p>
    <w:p w14:paraId="5FA2D85F">
      <w:pPr>
        <w:spacing w:after="240" w:afterLines="100"/>
        <w:ind w:left="210" w:leftChars="100"/>
        <w:rPr>
          <w:rFonts w:hint="eastAsia" w:ascii="微软雅黑" w:hAnsi="微软雅黑" w:eastAsia="微软雅黑" w:cs="微软雅黑"/>
          <w:b/>
          <w:bCs/>
          <w:sz w:val="28"/>
          <w:szCs w:val="21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1"/>
        </w:rPr>
        <w:t>注意：</w:t>
      </w:r>
    </w:p>
    <w:p w14:paraId="055392C7">
      <w:pPr>
        <w:jc w:val="center"/>
        <w:rPr>
          <w:rFonts w:hint="eastAsia" w:ascii="微软雅黑" w:hAnsi="微软雅黑" w:eastAsia="微软雅黑" w:cs="微软雅黑"/>
          <w:b/>
          <w:bCs/>
          <w:sz w:val="28"/>
        </w:rPr>
      </w:pPr>
      <w:r>
        <w:rPr>
          <w:rFonts w:hint="eastAsia" w:ascii="微软雅黑" w:hAnsi="微软雅黑" w:eastAsia="微软雅黑" w:cs="微软雅黑"/>
          <w:sz w:val="24"/>
        </w:rPr>
        <mc:AlternateContent>
          <mc:Choice Requires="wps">
            <w:drawing>
              <wp:inline distT="0" distB="0" distL="114300" distR="114300">
                <wp:extent cx="6379845" cy="2286635"/>
                <wp:effectExtent l="28575" t="28575" r="30480" b="46990"/>
                <wp:docPr id="204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9845" cy="2286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ap="flat" cmpd="thinThick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AE520F0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240" w:beforeLines="10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感谢您购买了TC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  <w:lang w:val="en-US" w:eastAsia="zh-CN"/>
                              </w:rPr>
                              <w:t>HD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  <w:lang w:val="en-US" w:eastAsia="zh-CN"/>
                              </w:rPr>
                              <w:t>860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H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  <w:lang w:val="en-US" w:eastAsia="zh-CN"/>
                              </w:rPr>
                              <w:t>便携式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导播切换台，为了有效、安全地使用本产品，请您在安装、调试本产品前仔细阅读本手册,并保留作为将来的参考。</w:t>
                            </w:r>
                          </w:p>
                          <w:p w14:paraId="232D705B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20" w:beforeLines="5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本手册只作为用户操作指示，不作为维修服务用途。自发行日期起，此后之功能或相关参数若有变更，将另作补充说明，详细情况可向设备厂商查询。</w:t>
                            </w:r>
                          </w:p>
                          <w:p w14:paraId="213C0C62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before="120" w:beforeLines="50" w:after="120" w:afterLines="50" w:line="4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000000"/>
                                <w:kern w:val="44"/>
                                <w:szCs w:val="44"/>
                              </w:rPr>
                              <w:t>本手册为生产商版权所有，未经许可，任何单位或个人不得将本手册之部分或其全部内容作为商业用途。</w:t>
                            </w:r>
                          </w:p>
                          <w:p w14:paraId="17B3BD5B"/>
                        </w:txbxContent>
                      </wps:txbx>
                      <wps:bodyPr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矩形 35" o:spid="_x0000_s1026" o:spt="1" style="height:180.05pt;width:502.35pt;" fillcolor="#FFFFFF" filled="t" stroked="t" coordsize="21600,21600" o:gfxdata="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wgCMr1gAAAAYBAAAP&#10;AAAAAAAAAAEAIAAAACIAAABkcnMvZG93bnJldi54bWxQSwECFAAUAAAACACHTuJAsv41kxoCAABN&#10;BAAADgAAAAAAAAABACAAAAAlAQAAZHJzL2Uyb0RvYy54bWxQSwUGAAAAAAYABgBZAQAAsQUAAAAA&#10;">
                <v:fill on="t" focussize="0,0"/>
                <v:stroke weight="4.5pt" color="#000000" linestyle="thinThick" joinstyle="miter"/>
                <v:imagedata o:title=""/>
                <o:lock v:ext="edit" aspectratio="f"/>
                <v:textbox>
                  <w:txbxContent>
                    <w:p w14:paraId="5AE520F0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240" w:beforeLines="10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感谢您购买了TC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  <w:lang w:val="en-US" w:eastAsia="zh-CN"/>
                        </w:rPr>
                        <w:t>HD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-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  <w:lang w:val="en-US" w:eastAsia="zh-CN"/>
                        </w:rPr>
                        <w:t>860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H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  <w:lang w:val="en-US" w:eastAsia="zh-CN"/>
                        </w:rPr>
                        <w:t>便携式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导播切换台，为了有效、安全地使用本产品，请您在安装、调试本产品前仔细阅读本手册,并保留作为将来的参考。</w:t>
                      </w:r>
                    </w:p>
                    <w:p w14:paraId="232D705B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20" w:beforeLines="5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本手册只作为用户操作指示，不作为维修服务用途。自发行日期起，此后之功能或相关参数若有变更，将另作补充说明，详细情况可向设备厂商查询。</w:t>
                      </w:r>
                    </w:p>
                    <w:p w14:paraId="213C0C62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before="120" w:beforeLines="50" w:after="120" w:afterLines="50" w:line="4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000000"/>
                          <w:kern w:val="44"/>
                          <w:szCs w:val="44"/>
                        </w:rPr>
                        <w:t>本手册为生产商版权所有，未经许可，任何单位或个人不得将本手册之部分或其全部内容作为商业用途。</w:t>
                      </w:r>
                    </w:p>
                    <w:p w14:paraId="17B3BD5B"/>
                  </w:txbxContent>
                </v:textbox>
                <w10:wrap type="none"/>
                <w10:anchorlock/>
              </v:rect>
            </w:pict>
          </mc:Fallback>
        </mc:AlternateContent>
      </w:r>
    </w:p>
    <w:p w14:paraId="72328833">
      <w:pPr>
        <w:rPr>
          <w:rFonts w:hint="eastAsia" w:ascii="微软雅黑" w:hAnsi="微软雅黑" w:eastAsia="微软雅黑" w:cs="微软雅黑"/>
          <w:b/>
          <w:bCs/>
          <w:sz w:val="28"/>
        </w:rPr>
      </w:pPr>
    </w:p>
    <w:p w14:paraId="179FF74E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EDF18AA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7FC22DD6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5B713721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C5E86DA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005B5826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4B514CB9">
      <w:pPr>
        <w:spacing w:line="0" w:lineRule="atLeast"/>
        <w:rPr>
          <w:rFonts w:hint="eastAsia" w:ascii="微软雅黑" w:hAnsi="微软雅黑" w:eastAsia="微软雅黑" w:cs="微软雅黑"/>
          <w:sz w:val="28"/>
        </w:rPr>
      </w:pPr>
    </w:p>
    <w:p w14:paraId="633EECF0">
      <w:pPr>
        <w:spacing w:line="0" w:lineRule="atLeast"/>
        <w:ind w:firstLine="560" w:firstLineChars="200"/>
        <w:rPr>
          <w:rFonts w:hint="eastAsia" w:ascii="微软雅黑" w:hAnsi="微软雅黑" w:eastAsia="微软雅黑" w:cs="微软雅黑"/>
          <w:sz w:val="28"/>
        </w:rPr>
      </w:pPr>
    </w:p>
    <w:p w14:paraId="17AAD100">
      <w:pPr>
        <w:snapToGrid w:val="0"/>
        <w:ind w:left="105" w:leftChars="50" w:right="105" w:rightChars="50" w:firstLine="560" w:firstLineChars="200"/>
        <w:rPr>
          <w:rFonts w:hint="eastAsia" w:ascii="微软雅黑" w:hAnsi="微软雅黑" w:eastAsia="微软雅黑" w:cs="微软雅黑"/>
          <w:sz w:val="28"/>
          <w:szCs w:val="21"/>
        </w:rPr>
        <w:sectPr>
          <w:headerReference r:id="rId4" w:type="first"/>
          <w:headerReference r:id="rId3" w:type="default"/>
          <w:footerReference r:id="rId5" w:type="default"/>
          <w:type w:val="continuous"/>
          <w:pgSz w:w="11906" w:h="16838"/>
          <w:pgMar w:top="1531" w:right="964" w:bottom="1361" w:left="964" w:header="851" w:footer="907" w:gutter="0"/>
          <w:pgNumType w:fmt="decimal"/>
          <w:cols w:space="720" w:num="1"/>
          <w:titlePg/>
          <w:docGrid w:linePitch="312" w:charSpace="0"/>
        </w:sectPr>
      </w:pPr>
      <w:r>
        <w:rPr>
          <w:rFonts w:hint="eastAsia" w:ascii="微软雅黑" w:hAnsi="微软雅黑" w:eastAsia="微软雅黑" w:cs="微软雅黑"/>
          <w:sz w:val="28"/>
          <w:szCs w:val="21"/>
        </w:rPr>
        <w:t>本手册版权受《中华人民共和国著作权法》及其他知识产权法规保护。未经书面许可不得复印或散布。</w:t>
      </w:r>
    </w:p>
    <w:p w14:paraId="0029B4FB">
      <w:pPr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</w:rPr>
        <w:br w:type="page"/>
      </w:r>
    </w:p>
    <w:p w14:paraId="44DB6CFA">
      <w:pPr>
        <w:pStyle w:val="42"/>
        <w:spacing w:line="360" w:lineRule="auto"/>
        <w:jc w:val="center"/>
        <w:rPr>
          <w:rFonts w:hint="eastAsia" w:ascii="微软雅黑" w:hAnsi="微软雅黑" w:eastAsia="微软雅黑" w:cs="微软雅黑"/>
          <w:b/>
          <w:bCs/>
          <w:caps/>
          <w:color w:val="auto"/>
          <w:kern w:val="2"/>
          <w:sz w:val="20"/>
          <w:szCs w:val="20"/>
          <w:lang w:val="zh-CN"/>
        </w:rPr>
        <w:sectPr>
          <w:footerReference r:id="rId7" w:type="first"/>
          <w:footerReference r:id="rId6" w:type="default"/>
          <w:type w:val="continuous"/>
          <w:pgSz w:w="11906" w:h="16838"/>
          <w:pgMar w:top="1134" w:right="964" w:bottom="851" w:left="964" w:header="851" w:footer="283" w:gutter="0"/>
          <w:pgNumType w:fmt="decimal" w:start="1"/>
          <w:cols w:space="425" w:num="1"/>
          <w:titlePg/>
          <w:docGrid w:type="lines" w:linePitch="312" w:charSpace="0"/>
        </w:sectPr>
      </w:pPr>
    </w:p>
    <w:sdt>
      <w:sdtPr>
        <w:rPr>
          <w:rFonts w:hint="eastAsia" w:ascii="微软雅黑" w:hAnsi="微软雅黑" w:eastAsia="微软雅黑" w:cs="微软雅黑"/>
          <w:b/>
          <w:bCs/>
          <w:kern w:val="2"/>
          <w:sz w:val="36"/>
          <w:szCs w:val="40"/>
          <w:lang w:val="en-US" w:eastAsia="zh-CN" w:bidi="ar-SA"/>
        </w:rPr>
        <w:id w:val="147454919"/>
        <w15:color w:val="DBDBDB"/>
        <w:docPartObj>
          <w:docPartGallery w:val="Table of Contents"/>
          <w:docPartUnique/>
        </w:docPartObj>
      </w:sdtPr>
      <w:sdtEndPr>
        <w:rPr>
          <w:rFonts w:hint="eastAsia" w:ascii="微软雅黑" w:hAnsi="微软雅黑" w:eastAsia="微软雅黑" w:cs="微软雅黑"/>
          <w:b/>
          <w:bCs/>
          <w:kern w:val="2"/>
          <w:sz w:val="21"/>
          <w:szCs w:val="28"/>
          <w:lang w:val="en-US" w:eastAsia="zh-CN" w:bidi="ar-SA"/>
        </w:rPr>
      </w:sdtEndPr>
      <w:sdtContent>
        <w:p w14:paraId="70853C50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</w:pP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目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  <w:lang w:val="en-US" w:eastAsia="zh-CN"/>
            </w:rPr>
            <w:t xml:space="preserve">  </w:t>
          </w:r>
          <w:r>
            <w:rPr>
              <w:rFonts w:hint="eastAsia" w:ascii="微软雅黑" w:hAnsi="微软雅黑" w:eastAsia="微软雅黑" w:cs="微软雅黑"/>
              <w:b/>
              <w:bCs/>
              <w:sz w:val="36"/>
              <w:szCs w:val="40"/>
            </w:rPr>
            <w:t>录</w:t>
          </w:r>
        </w:p>
        <w:p w14:paraId="3E79397F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instrText xml:space="preserve">TOC \o "1-3" \h \u </w:instrText>
          </w:r>
          <w:r>
            <w:rPr>
              <w:rFonts w:hint="eastAsia" w:ascii="微软雅黑" w:hAnsi="微软雅黑" w:eastAsia="微软雅黑" w:cs="微软雅黑"/>
              <w:sz w:val="28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_Toc13351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1、 前言</w:t>
          </w:r>
          <w:r>
            <w:tab/>
          </w:r>
          <w:r>
            <w:fldChar w:fldCharType="begin"/>
          </w:r>
          <w:r>
            <w:instrText xml:space="preserve"> PAGEREF _Toc13351 \h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C3B8BAD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_Toc12099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2、 主要功能</w:t>
          </w:r>
          <w:r>
            <w:tab/>
          </w:r>
          <w:r>
            <w:fldChar w:fldCharType="begin"/>
          </w:r>
          <w:r>
            <w:instrText xml:space="preserve"> PAGEREF _Toc12099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378DC9E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_Toc19574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3、 接口使用说明</w:t>
          </w:r>
          <w:r>
            <w:tab/>
          </w:r>
          <w:r>
            <w:fldChar w:fldCharType="begin"/>
          </w:r>
          <w:r>
            <w:instrText xml:space="preserve"> PAGEREF _Toc19574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891B29F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_Toc14847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3.1、 接口布局</w:t>
          </w:r>
          <w:r>
            <w:tab/>
          </w:r>
          <w:r>
            <w:fldChar w:fldCharType="begin"/>
          </w:r>
          <w:r>
            <w:instrText xml:space="preserve"> PAGEREF _Toc14847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00C221D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_Toc4074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3.2、 接口说明</w:t>
          </w:r>
          <w:r>
            <w:tab/>
          </w:r>
          <w:r>
            <w:fldChar w:fldCharType="begin"/>
          </w:r>
          <w:r>
            <w:instrText xml:space="preserve"> PAGEREF _Toc4074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D261306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_Toc10433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3.3、 设备连接</w:t>
          </w:r>
          <w:r>
            <w:tab/>
          </w:r>
          <w:r>
            <w:fldChar w:fldCharType="begin"/>
          </w:r>
          <w:r>
            <w:instrText xml:space="preserve"> PAGEREF _Toc10433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AE18952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_Toc27619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4、 面板按键说明</w:t>
          </w:r>
          <w:r>
            <w:tab/>
          </w:r>
          <w:r>
            <w:fldChar w:fldCharType="begin"/>
          </w:r>
          <w:r>
            <w:instrText xml:space="preserve"> PAGEREF _Toc27619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BD7D92C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_Toc8508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4.1、 按键布局</w:t>
          </w:r>
          <w:r>
            <w:tab/>
          </w:r>
          <w:r>
            <w:fldChar w:fldCharType="begin"/>
          </w:r>
          <w:r>
            <w:instrText xml:space="preserve"> PAGEREF _Toc8508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733CEBC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_Toc19942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4.2、 按键功能</w:t>
          </w:r>
          <w:r>
            <w:tab/>
          </w:r>
          <w:r>
            <w:fldChar w:fldCharType="begin"/>
          </w:r>
          <w:r>
            <w:instrText xml:space="preserve"> PAGEREF _Toc19942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6AFF956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_Toc18161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5、 多画面说明</w:t>
          </w:r>
          <w:r>
            <w:tab/>
          </w:r>
          <w:r>
            <w:fldChar w:fldCharType="begin"/>
          </w:r>
          <w:r>
            <w:instrText xml:space="preserve"> PAGEREF _Toc18161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23DF63F8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_Toc28452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30"/>
            </w:rPr>
            <w:t>6、 菜单功能说明</w:t>
          </w:r>
          <w:r>
            <w:tab/>
          </w:r>
          <w:r>
            <w:fldChar w:fldCharType="begin"/>
          </w:r>
          <w:r>
            <w:instrText xml:space="preserve"> PAGEREF _Toc28452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A2C6BCE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_Toc19264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6.1、 通道类型设置</w:t>
          </w:r>
          <w:r>
            <w:tab/>
          </w:r>
          <w:r>
            <w:fldChar w:fldCharType="begin"/>
          </w:r>
          <w:r>
            <w:instrText xml:space="preserve"> PAGEREF _Toc19264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121523B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_Toc19648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6.2、 音频管理</w:t>
          </w:r>
          <w:r>
            <w:tab/>
          </w:r>
          <w:r>
            <w:fldChar w:fldCharType="begin"/>
          </w:r>
          <w:r>
            <w:instrText xml:space="preserve"> PAGEREF _Toc19648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88B3F1F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_Toc2807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6.3、 视频通道设置</w:t>
          </w:r>
          <w:r>
            <w:tab/>
          </w:r>
          <w:r>
            <w:fldChar w:fldCharType="begin"/>
          </w:r>
          <w:r>
            <w:instrText xml:space="preserve"> PAGEREF _Toc2807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D209AAD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_Toc15263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6.4、 直播推流</w:t>
          </w:r>
          <w:r>
            <w:tab/>
          </w:r>
          <w:r>
            <w:fldChar w:fldCharType="begin"/>
          </w:r>
          <w:r>
            <w:instrText xml:space="preserve"> PAGEREF _Toc15263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1AB0D7F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_Toc3438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6.5、 视频录制</w:t>
          </w:r>
          <w:r>
            <w:tab/>
          </w:r>
          <w:r>
            <w:fldChar w:fldCharType="begin"/>
          </w:r>
          <w:r>
            <w:instrText xml:space="preserve"> PAGEREF _Toc3438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D95E589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_Toc15260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6.6、 切换特效</w:t>
          </w:r>
          <w:r>
            <w:tab/>
          </w:r>
          <w:r>
            <w:fldChar w:fldCharType="begin"/>
          </w:r>
          <w:r>
            <w:instrText xml:space="preserve"> PAGEREF _Toc15260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3E9E0F8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_Toc6514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6.7、 多画面设置</w:t>
          </w:r>
          <w:r>
            <w:tab/>
          </w:r>
          <w:r>
            <w:fldChar w:fldCharType="begin"/>
          </w:r>
          <w:r>
            <w:instrText xml:space="preserve"> PAGEREF _Toc6514 \h </w:instrText>
          </w:r>
          <w:r>
            <w:fldChar w:fldCharType="separate"/>
          </w:r>
          <w:r>
            <w:t>19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ABECFB0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_Toc3394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6.8、 系统显示</w:t>
          </w:r>
          <w:r>
            <w:tab/>
          </w:r>
          <w:r>
            <w:fldChar w:fldCharType="begin"/>
          </w:r>
          <w:r>
            <w:instrText xml:space="preserve"> PAGEREF _Toc3394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CBE33D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_Toc30344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6.9、 字幕管理</w:t>
          </w:r>
          <w:r>
            <w:tab/>
          </w:r>
          <w:r>
            <w:fldChar w:fldCharType="begin"/>
          </w:r>
          <w:r>
            <w:instrText xml:space="preserve"> PAGEREF _Toc30344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443E24E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_Toc26244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</w:rPr>
            <w:t>6.10、 网络设置</w:t>
          </w:r>
          <w:r>
            <w:tab/>
          </w:r>
          <w:r>
            <w:fldChar w:fldCharType="begin"/>
          </w:r>
          <w:r>
            <w:instrText xml:space="preserve"> PAGEREF _Toc26244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69D49B9F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_Toc25939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/>
              <w:szCs w:val="32"/>
              <w:lang w:val="en-US" w:eastAsia="zh-CN"/>
            </w:rPr>
            <w:t>7、</w:t>
          </w:r>
          <w:r>
            <w:rPr>
              <w:rFonts w:hint="eastAsia" w:ascii="微软雅黑" w:hAnsi="微软雅黑" w:eastAsia="微软雅黑" w:cs="微软雅黑"/>
              <w:szCs w:val="32"/>
              <w:lang w:val="en-US" w:eastAsia="zh-CN"/>
            </w:rPr>
            <w:t>网页设置</w:t>
          </w:r>
          <w:r>
            <w:tab/>
          </w:r>
          <w:r>
            <w:fldChar w:fldCharType="begin"/>
          </w:r>
          <w:r>
            <w:instrText xml:space="preserve"> PAGEREF _Toc25939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59393606">
          <w:pPr>
            <w:pStyle w:val="18"/>
            <w:tabs>
              <w:tab w:val="right" w:leader="dot" w:pos="963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_Toc17932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tab/>
          </w:r>
          <w:r>
            <w:fldChar w:fldCharType="begin"/>
          </w:r>
          <w:r>
            <w:instrText xml:space="preserve"> PAGEREF _Toc17932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A6C75F8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_Toc28706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7.1、状态显示</w:t>
          </w:r>
          <w:r>
            <w:tab/>
          </w:r>
          <w:r>
            <w:fldChar w:fldCharType="begin"/>
          </w:r>
          <w:r>
            <w:instrText xml:space="preserve"> PAGEREF _Toc28706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EE90852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_Toc8718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7.2、主机设置</w:t>
          </w:r>
          <w:r>
            <w:tab/>
          </w:r>
          <w:r>
            <w:fldChar w:fldCharType="begin"/>
          </w:r>
          <w:r>
            <w:instrText xml:space="preserve"> PAGEREF _Toc8718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11C9418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_Toc31983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2"/>
              <w:lang w:val="en-US" w:eastAsia="zh-CN"/>
            </w:rPr>
            <w:t>7.3、</w:t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主机设置</w:t>
          </w:r>
          <w:r>
            <w:tab/>
          </w:r>
          <w:r>
            <w:fldChar w:fldCharType="begin"/>
          </w:r>
          <w:r>
            <w:instrText xml:space="preserve"> PAGEREF _Toc31983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3362F70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_Toc22223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7.4、IP流设置</w:t>
          </w:r>
          <w:r>
            <w:tab/>
          </w:r>
          <w:r>
            <w:fldChar w:fldCharType="begin"/>
          </w:r>
          <w:r>
            <w:instrText xml:space="preserve"> PAGEREF _Toc22223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011ADA76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_Toc5207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7.5、CG上传</w:t>
          </w:r>
          <w:r>
            <w:tab/>
          </w:r>
          <w:r>
            <w:fldChar w:fldCharType="begin"/>
          </w:r>
          <w:r>
            <w:instrText xml:space="preserve"> PAGEREF _Toc5207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0A3CA43">
          <w:pPr>
            <w:pStyle w:val="21"/>
            <w:tabs>
              <w:tab w:val="right" w:leader="dot" w:pos="9637"/>
              <w:tab w:val="clear" w:pos="1050"/>
              <w:tab w:val="clear" w:pos="9627"/>
            </w:tabs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begin"/>
          </w:r>
          <w:r>
            <w:rPr>
              <w:rFonts w:hint="eastAsia" w:ascii="微软雅黑" w:hAnsi="微软雅黑" w:eastAsia="微软雅黑" w:cs="微软雅黑"/>
              <w:szCs w:val="28"/>
            </w:rPr>
            <w:instrText xml:space="preserve"> HYPERLINK \l _Toc6713 </w:instrText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separate"/>
          </w:r>
          <w:r>
            <w:rPr>
              <w:rFonts w:hint="eastAsia" w:ascii="微软雅黑" w:hAnsi="微软雅黑" w:eastAsia="微软雅黑" w:cs="微软雅黑"/>
              <w:szCs w:val="24"/>
              <w:lang w:val="en-US" w:eastAsia="zh-CN"/>
            </w:rPr>
            <w:t>7.6、系统更新</w:t>
          </w:r>
          <w:r>
            <w:tab/>
          </w:r>
          <w:r>
            <w:fldChar w:fldCharType="begin"/>
          </w:r>
          <w:r>
            <w:instrText xml:space="preserve"> PAGEREF _Toc6713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  <w:p w14:paraId="3C1F24FE">
          <w:pPr>
            <w:keepNext w:val="0"/>
            <w:keepLines w:val="0"/>
            <w:pageBreakBefore w:val="0"/>
            <w:widowControl w:val="0"/>
            <w:tabs>
              <w:tab w:val="right" w:leader="dot" w:pos="9030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ind w:left="0"/>
            <w:jc w:val="left"/>
            <w:textAlignment w:val="auto"/>
            <w:rPr>
              <w:rFonts w:hint="eastAsia" w:ascii="微软雅黑" w:hAnsi="微软雅黑" w:eastAsia="微软雅黑" w:cs="微软雅黑"/>
              <w:kern w:val="2"/>
              <w:sz w:val="21"/>
              <w:szCs w:val="28"/>
              <w:lang w:val="en-US" w:eastAsia="zh-CN" w:bidi="ar-SA"/>
            </w:rPr>
          </w:pPr>
          <w:r>
            <w:rPr>
              <w:rFonts w:hint="eastAsia" w:ascii="微软雅黑" w:hAnsi="微软雅黑" w:eastAsia="微软雅黑" w:cs="微软雅黑"/>
              <w:szCs w:val="28"/>
            </w:rPr>
            <w:fldChar w:fldCharType="end"/>
          </w:r>
        </w:p>
      </w:sdtContent>
    </w:sdt>
    <w:p w14:paraId="3C465B7D">
      <w:pPr>
        <w:widowControl/>
        <w:jc w:val="left"/>
        <w:rPr>
          <w:rFonts w:hint="eastAsia" w:ascii="微软雅黑" w:hAnsi="微软雅黑" w:eastAsia="微软雅黑" w:cs="微软雅黑"/>
          <w:kern w:val="2"/>
          <w:sz w:val="21"/>
          <w:szCs w:val="28"/>
          <w:lang w:val="en-US" w:eastAsia="zh-CN" w:bidi="ar-SA"/>
        </w:rPr>
      </w:pPr>
    </w:p>
    <w:p w14:paraId="3C15C972">
      <w:pPr>
        <w:rPr>
          <w:rFonts w:hint="eastAsia" w:ascii="微软雅黑" w:hAnsi="微软雅黑" w:eastAsia="微软雅黑" w:cs="微软雅黑"/>
          <w:sz w:val="28"/>
          <w:szCs w:val="28"/>
        </w:rPr>
        <w:sectPr>
          <w:type w:val="continuous"/>
          <w:pgSz w:w="11906" w:h="16838"/>
          <w:pgMar w:top="1134" w:right="851" w:bottom="851" w:left="1418" w:header="851" w:footer="283" w:gutter="0"/>
          <w:pgNumType w:fmt="decimal" w:start="1"/>
          <w:cols w:space="425" w:num="2"/>
          <w:titlePg/>
          <w:docGrid w:type="lines" w:linePitch="312" w:charSpace="0"/>
        </w:sectPr>
      </w:pPr>
    </w:p>
    <w:p w14:paraId="4B454D70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0" w:name="_Toc13351"/>
      <w:r>
        <w:rPr>
          <w:rFonts w:hint="eastAsia" w:ascii="微软雅黑" w:hAnsi="微软雅黑" w:eastAsia="微软雅黑" w:cs="微软雅黑"/>
          <w:sz w:val="30"/>
          <w:szCs w:val="30"/>
        </w:rPr>
        <w:t>前言</w:t>
      </w:r>
      <w:bookmarkEnd w:id="0"/>
    </w:p>
    <w:p w14:paraId="3FA6591B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非常感谢您使用本公司便携式导播台产品！在使用本产品之前，敬请仔细阅读使用手册。</w:t>
      </w:r>
    </w:p>
    <w:p w14:paraId="513AD0A5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本手册详细介绍了便携式导播台的功能、安装和使用操作的一般原则即方法。</w:t>
      </w:r>
    </w:p>
    <w:p w14:paraId="75A1D5EF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本系列便携式导播台是一款高性能，多功能的直播切换台产品。</w:t>
      </w:r>
    </w:p>
    <w:p w14:paraId="0D98A88E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本手册适用于便携式导播台系列产品。</w:t>
      </w:r>
    </w:p>
    <w:p w14:paraId="4F61E5B9">
      <w:pPr>
        <w:widowControl/>
        <w:spacing w:line="480" w:lineRule="exact"/>
        <w:ind w:firstLine="360" w:firstLineChars="200"/>
        <w:jc w:val="left"/>
        <w:rPr>
          <w:rFonts w:hint="default" w:ascii="微软雅黑" w:hAnsi="微软雅黑" w:eastAsia="微软雅黑" w:cs="微软雅黑"/>
          <w:bCs/>
          <w:cap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  <w:lang w:val="en-US" w:eastAsia="zh-CN"/>
        </w:rPr>
        <w:t>本手册功能如有修改，恕不另行通知， 已实际导播台功能为主。</w:t>
      </w:r>
    </w:p>
    <w:p w14:paraId="72DB083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  <w:cap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aps/>
          <w:sz w:val="24"/>
          <w:szCs w:val="24"/>
        </w:rPr>
        <w:t>一般安全要求</w:t>
      </w:r>
    </w:p>
    <w:p w14:paraId="03B3BC84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为防止本产品或其他相连接的任何产品受到损坏，为了避免可能发生的危险，本产品只能在规定的范围内使用，在安装和使用产品之前，请阅读下列安全注意事项。</w:t>
      </w:r>
    </w:p>
    <w:p w14:paraId="05C3A631">
      <w:pPr>
        <w:pStyle w:val="39"/>
        <w:widowControl/>
        <w:numPr>
          <w:ilvl w:val="0"/>
          <w:numId w:val="2"/>
        </w:numPr>
        <w:spacing w:line="480" w:lineRule="exact"/>
        <w:ind w:left="902" w:firstLineChars="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本产品只能由专业的技术人员去执行安装和维修，不能安装在由雨淋和潮湿的地方，不能超出限定温度、湿度或电源规格的状态下使用。</w:t>
      </w:r>
    </w:p>
    <w:p w14:paraId="26B95FD0">
      <w:pPr>
        <w:pStyle w:val="39"/>
        <w:widowControl/>
        <w:numPr>
          <w:ilvl w:val="0"/>
          <w:numId w:val="2"/>
        </w:numPr>
        <w:spacing w:line="480" w:lineRule="exact"/>
        <w:ind w:left="902" w:firstLineChars="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轻拿轻放，请勿用力挤压机芯结构部件，以免造成设备故障。</w:t>
      </w:r>
    </w:p>
    <w:p w14:paraId="3C508C21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Cs/>
          <w:caps/>
          <w:sz w:val="24"/>
          <w:szCs w:val="24"/>
        </w:rPr>
      </w:pPr>
      <w:r>
        <w:rPr>
          <w:rFonts w:hint="eastAsia" w:ascii="微软雅黑" w:hAnsi="微软雅黑" w:eastAsia="微软雅黑" w:cs="微软雅黑"/>
          <w:bCs/>
          <w:caps/>
          <w:sz w:val="24"/>
          <w:szCs w:val="24"/>
        </w:rPr>
        <w:br w:type="page"/>
      </w:r>
    </w:p>
    <w:p w14:paraId="5C6EF7A8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1" w:name="_Toc12099"/>
      <w:r>
        <w:rPr>
          <w:rFonts w:hint="eastAsia" w:ascii="微软雅黑" w:hAnsi="微软雅黑" w:eastAsia="微软雅黑" w:cs="微软雅黑"/>
          <w:sz w:val="30"/>
          <w:szCs w:val="30"/>
        </w:rPr>
        <w:t>主要功能</w:t>
      </w:r>
      <w:bookmarkEnd w:id="1"/>
    </w:p>
    <w:p w14:paraId="26CAFE68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  <w:lang w:eastAsia="zh-CN"/>
        </w:rPr>
        <w:t>TCHD-860H</w:t>
      </w: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直播切换台产品主要针对视音频行业的中小演播室视频切换台应用。目标客户为广播电视台、政府机关、军队、学校、商业企业、传媒公司等。</w:t>
      </w:r>
    </w:p>
    <w:p w14:paraId="0750C542">
      <w:pPr>
        <w:widowControl/>
        <w:spacing w:line="480" w:lineRule="exact"/>
        <w:ind w:firstLine="360" w:firstLineChars="200"/>
        <w:jc w:val="left"/>
        <w:rPr>
          <w:rFonts w:hint="eastAsia" w:ascii="微软雅黑" w:hAnsi="微软雅黑" w:eastAsia="微软雅黑" w:cs="微软雅黑"/>
          <w:bCs/>
          <w:caps/>
          <w:sz w:val="18"/>
          <w:szCs w:val="18"/>
        </w:rPr>
      </w:pPr>
      <w:r>
        <w:rPr>
          <w:rFonts w:hint="eastAsia" w:ascii="微软雅黑" w:hAnsi="微软雅黑" w:eastAsia="微软雅黑" w:cs="微软雅黑"/>
          <w:bCs/>
          <w:caps/>
          <w:sz w:val="18"/>
          <w:szCs w:val="18"/>
        </w:rPr>
        <w:t>该产品是互联网+以及融合媒体信息井喷时代下而孕育出的产品，具有超强的基因，集合了10通道视频信号切换、实时直播、视频录制、字幕和特效切换等多种功能于一体。产品轻巧便携，可在多种环境下运行，其独有的竖屏导播模式，可完美解决手机直播应用需求，最高支持至1080P60的画面。</w:t>
      </w:r>
    </w:p>
    <w:p w14:paraId="44EA178F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技术参数</w:t>
      </w:r>
    </w:p>
    <w:p w14:paraId="35CB242C">
      <w:pPr>
        <w:widowControl/>
        <w:spacing w:line="240" w:lineRule="exact"/>
        <w:jc w:val="left"/>
        <w:rPr>
          <w:rFonts w:hint="eastAsia" w:ascii="微软雅黑" w:hAnsi="微软雅黑" w:eastAsia="微软雅黑" w:cs="微软雅黑"/>
        </w:rPr>
      </w:pPr>
    </w:p>
    <w:tbl>
      <w:tblPr>
        <w:tblStyle w:val="26"/>
        <w:tblW w:w="956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6830"/>
      </w:tblGrid>
      <w:tr w14:paraId="3EDF2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</w:trPr>
        <w:tc>
          <w:tcPr>
            <w:tcW w:w="2737" w:type="dxa"/>
          </w:tcPr>
          <w:p w14:paraId="075967D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视频输入接口</w:t>
            </w:r>
          </w:p>
        </w:tc>
        <w:tc>
          <w:tcPr>
            <w:tcW w:w="6830" w:type="dxa"/>
          </w:tcPr>
          <w:p w14:paraId="0BF13085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8路A类HDMI 1.4</w:t>
            </w:r>
          </w:p>
        </w:tc>
      </w:tr>
      <w:tr w14:paraId="711F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2AB7C48D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视频输出接口</w:t>
            </w:r>
          </w:p>
        </w:tc>
        <w:tc>
          <w:tcPr>
            <w:tcW w:w="6830" w:type="dxa"/>
          </w:tcPr>
          <w:p w14:paraId="66FC1E33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2路A类HDMI 1.4（1路PGM输出，1路MULTI-HDMI 输出）</w:t>
            </w:r>
          </w:p>
        </w:tc>
      </w:tr>
      <w:tr w14:paraId="41C8E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61A13F09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UVC输出接口</w:t>
            </w:r>
          </w:p>
        </w:tc>
        <w:tc>
          <w:tcPr>
            <w:tcW w:w="6830" w:type="dxa"/>
          </w:tcPr>
          <w:p w14:paraId="01FC294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1xUSB-A</w:t>
            </w:r>
          </w:p>
        </w:tc>
      </w:tr>
      <w:tr w14:paraId="41D17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526278D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音频输入接口</w:t>
            </w:r>
          </w:p>
        </w:tc>
        <w:tc>
          <w:tcPr>
            <w:tcW w:w="6830" w:type="dxa"/>
          </w:tcPr>
          <w:p w14:paraId="26C3D50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1组平衡模拟 TRS6.5mm</w:t>
            </w:r>
          </w:p>
        </w:tc>
      </w:tr>
      <w:tr w14:paraId="5AFFD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1BB4E169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音频输出接口</w:t>
            </w:r>
          </w:p>
        </w:tc>
        <w:tc>
          <w:tcPr>
            <w:tcW w:w="6830" w:type="dxa"/>
          </w:tcPr>
          <w:p w14:paraId="053846C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1x3.5mm立体声小型插孔</w:t>
            </w:r>
          </w:p>
        </w:tc>
      </w:tr>
      <w:tr w14:paraId="51CA5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2380548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时间码接口</w:t>
            </w:r>
          </w:p>
        </w:tc>
        <w:tc>
          <w:tcPr>
            <w:tcW w:w="6830" w:type="dxa"/>
          </w:tcPr>
          <w:p w14:paraId="0D38A979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无</w:t>
            </w:r>
          </w:p>
        </w:tc>
      </w:tr>
      <w:tr w14:paraId="382FA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599D3E8D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RJ45以太网</w:t>
            </w:r>
          </w:p>
        </w:tc>
        <w:tc>
          <w:tcPr>
            <w:tcW w:w="6830" w:type="dxa"/>
          </w:tcPr>
          <w:p w14:paraId="007589A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RJ45x1以太网支持10/100/1000 BaseT，可用于流媒体直播、后台设置、软件更新</w:t>
            </w:r>
          </w:p>
        </w:tc>
      </w:tr>
      <w:tr w14:paraId="6D28A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2737" w:type="dxa"/>
          </w:tcPr>
          <w:p w14:paraId="16F143D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USB接口</w:t>
            </w:r>
          </w:p>
        </w:tc>
        <w:tc>
          <w:tcPr>
            <w:tcW w:w="6830" w:type="dxa"/>
          </w:tcPr>
          <w:p w14:paraId="40C553B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1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xUSB-A 3.0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，U盘格式 NTFS、exFat</w:t>
            </w:r>
          </w:p>
        </w:tc>
      </w:tr>
    </w:tbl>
    <w:p w14:paraId="4E71797D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tbl>
      <w:tblPr>
        <w:tblStyle w:val="26"/>
        <w:tblW w:w="956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6915"/>
      </w:tblGrid>
      <w:tr w14:paraId="26D33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2652" w:type="dxa"/>
          </w:tcPr>
          <w:p w14:paraId="3DDC2AB0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HDMI输入格式</w:t>
            </w:r>
          </w:p>
        </w:tc>
        <w:tc>
          <w:tcPr>
            <w:tcW w:w="6915" w:type="dxa"/>
          </w:tcPr>
          <w:p w14:paraId="139D1F0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720p50、720p60</w:t>
            </w:r>
          </w:p>
          <w:p w14:paraId="3ED9064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1080p23.97、1080p25、1080p30、1080p50、1080p60、1080i50、1080i60</w:t>
            </w:r>
          </w:p>
        </w:tc>
      </w:tr>
      <w:tr w14:paraId="60208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2652" w:type="dxa"/>
          </w:tcPr>
          <w:p w14:paraId="6241BAB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HD视频输出格式</w:t>
            </w:r>
          </w:p>
        </w:tc>
        <w:tc>
          <w:tcPr>
            <w:tcW w:w="6915" w:type="dxa"/>
          </w:tcPr>
          <w:p w14:paraId="40A4B775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PGM：1080p25、1080p30、1080p50、1080p60、1080I50、1080I60</w:t>
            </w:r>
          </w:p>
          <w:p w14:paraId="0EA4B781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Multiview:1080P60</w:t>
            </w:r>
          </w:p>
        </w:tc>
      </w:tr>
      <w:tr w14:paraId="57B7E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2652" w:type="dxa"/>
          </w:tcPr>
          <w:p w14:paraId="2DCFB46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视频采样</w:t>
            </w:r>
          </w:p>
        </w:tc>
        <w:tc>
          <w:tcPr>
            <w:tcW w:w="6915" w:type="dxa"/>
          </w:tcPr>
          <w:p w14:paraId="14493661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4:2:0 YUV</w:t>
            </w:r>
          </w:p>
        </w:tc>
      </w:tr>
      <w:tr w14:paraId="24B24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13BF19F8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色彩精度</w:t>
            </w:r>
          </w:p>
        </w:tc>
        <w:tc>
          <w:tcPr>
            <w:tcW w:w="6915" w:type="dxa"/>
          </w:tcPr>
          <w:p w14:paraId="25540E38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8bit</w:t>
            </w:r>
          </w:p>
        </w:tc>
      </w:tr>
      <w:tr w14:paraId="1A5CE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</w:trPr>
        <w:tc>
          <w:tcPr>
            <w:tcW w:w="2652" w:type="dxa"/>
          </w:tcPr>
          <w:p w14:paraId="5F3E2F9C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色彩空间</w:t>
            </w:r>
          </w:p>
        </w:tc>
        <w:tc>
          <w:tcPr>
            <w:tcW w:w="6915" w:type="dxa"/>
          </w:tcPr>
          <w:p w14:paraId="6FB553CD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Rec 709</w:t>
            </w:r>
          </w:p>
        </w:tc>
      </w:tr>
      <w:tr w14:paraId="08BBC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52" w:type="dxa"/>
          </w:tcPr>
          <w:p w14:paraId="783FDEB1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来自计算机的HDMI输入分辨率</w:t>
            </w:r>
          </w:p>
        </w:tc>
        <w:tc>
          <w:tcPr>
            <w:tcW w:w="6915" w:type="dxa"/>
          </w:tcPr>
          <w:p w14:paraId="3EE7B553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1280x720p 50Hz/60Hz</w:t>
            </w:r>
          </w:p>
          <w:p w14:paraId="059137D9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1920x1080p 25/30/50/60Hz</w:t>
            </w:r>
          </w:p>
          <w:p w14:paraId="454F27E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1920x1080i 50/60Hz</w:t>
            </w:r>
          </w:p>
        </w:tc>
      </w:tr>
      <w:tr w14:paraId="1E146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</w:trPr>
        <w:tc>
          <w:tcPr>
            <w:tcW w:w="2652" w:type="dxa"/>
          </w:tcPr>
          <w:p w14:paraId="7289CC81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色彩空间转换</w:t>
            </w:r>
          </w:p>
        </w:tc>
        <w:tc>
          <w:tcPr>
            <w:tcW w:w="6915" w:type="dxa"/>
          </w:tcPr>
          <w:p w14:paraId="2B7762C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硬件实时</w:t>
            </w:r>
          </w:p>
        </w:tc>
      </w:tr>
      <w:tr w14:paraId="7A276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</w:trPr>
        <w:tc>
          <w:tcPr>
            <w:tcW w:w="2652" w:type="dxa"/>
          </w:tcPr>
          <w:p w14:paraId="5CCD27F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本地文件播放</w:t>
            </w:r>
          </w:p>
        </w:tc>
        <w:tc>
          <w:tcPr>
            <w:tcW w:w="6915" w:type="dxa"/>
          </w:tcPr>
          <w:p w14:paraId="4584290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视频文件格式：MP4、MKV（编码：H.264; 制式：标清、高清）</w:t>
            </w:r>
          </w:p>
        </w:tc>
      </w:tr>
      <w:tr w14:paraId="41CDA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652" w:type="dxa"/>
          </w:tcPr>
          <w:p w14:paraId="52EADE65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文件录制格式</w:t>
            </w:r>
          </w:p>
        </w:tc>
        <w:tc>
          <w:tcPr>
            <w:tcW w:w="6915" w:type="dxa"/>
          </w:tcPr>
          <w:p w14:paraId="1762BBDC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MP4、TS、AVI</w:t>
            </w:r>
          </w:p>
        </w:tc>
      </w:tr>
      <w:tr w14:paraId="6A911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2652" w:type="dxa"/>
          </w:tcPr>
          <w:p w14:paraId="7C9C127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文件录制码率</w:t>
            </w:r>
          </w:p>
        </w:tc>
        <w:tc>
          <w:tcPr>
            <w:tcW w:w="6915" w:type="dxa"/>
          </w:tcPr>
          <w:p w14:paraId="21D91699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PGM：1Mbps~20Mbps</w:t>
            </w:r>
          </w:p>
          <w:p w14:paraId="0A7CA34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通道：1Mbps~8Mbps</w:t>
            </w:r>
          </w:p>
        </w:tc>
      </w:tr>
      <w:tr w14:paraId="57BDD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</w:trPr>
        <w:tc>
          <w:tcPr>
            <w:tcW w:w="2652" w:type="dxa"/>
          </w:tcPr>
          <w:p w14:paraId="2BD469C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文件录制分辨率</w:t>
            </w:r>
          </w:p>
        </w:tc>
        <w:tc>
          <w:tcPr>
            <w:tcW w:w="6915" w:type="dxa"/>
          </w:tcPr>
          <w:p w14:paraId="0EEA90B3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1920×1080、1280×720</w:t>
            </w:r>
          </w:p>
        </w:tc>
      </w:tr>
      <w:tr w14:paraId="7C53B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2652" w:type="dxa"/>
          </w:tcPr>
          <w:p w14:paraId="62565F0C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分段录制</w:t>
            </w:r>
          </w:p>
        </w:tc>
        <w:tc>
          <w:tcPr>
            <w:tcW w:w="6915" w:type="dxa"/>
          </w:tcPr>
          <w:p w14:paraId="26894CCB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</w:t>
            </w:r>
          </w:p>
        </w:tc>
      </w:tr>
    </w:tbl>
    <w:p w14:paraId="570AFEF0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tbl>
      <w:tblPr>
        <w:tblStyle w:val="26"/>
        <w:tblW w:w="9567" w:type="dxa"/>
        <w:tblInd w:w="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2"/>
        <w:gridCol w:w="6915"/>
      </w:tblGrid>
      <w:tr w14:paraId="71969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6CC13D0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调音台</w:t>
            </w:r>
          </w:p>
        </w:tc>
        <w:tc>
          <w:tcPr>
            <w:tcW w:w="6915" w:type="dxa"/>
          </w:tcPr>
          <w:p w14:paraId="39D3134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10通道调音台，。每条通道配有可选择的开/关/恢复默认，通道可进行独立增益控制</w:t>
            </w:r>
          </w:p>
        </w:tc>
      </w:tr>
      <w:tr w14:paraId="7D151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38B6F4B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模拟输入</w:t>
            </w:r>
          </w:p>
        </w:tc>
        <w:tc>
          <w:tcPr>
            <w:tcW w:w="6915" w:type="dxa"/>
          </w:tcPr>
          <w:p w14:paraId="5DD630A5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平衡立体声，支持独立增益控制</w:t>
            </w:r>
          </w:p>
        </w:tc>
      </w:tr>
      <w:tr w14:paraId="2F6EC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2E2A143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模拟输入延迟</w:t>
            </w:r>
          </w:p>
        </w:tc>
        <w:tc>
          <w:tcPr>
            <w:tcW w:w="6915" w:type="dxa"/>
          </w:tcPr>
          <w:p w14:paraId="1F5588D3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0～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2000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ms</w:t>
            </w:r>
          </w:p>
        </w:tc>
      </w:tr>
      <w:tr w14:paraId="1EC5B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478DE2A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音频输入电平范围</w:t>
            </w:r>
          </w:p>
        </w:tc>
        <w:tc>
          <w:tcPr>
            <w:tcW w:w="6915" w:type="dxa"/>
          </w:tcPr>
          <w:p w14:paraId="293CDBB7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-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6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0dB~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6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dB</w:t>
            </w:r>
          </w:p>
        </w:tc>
      </w:tr>
      <w:tr w14:paraId="70ED5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219935E2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音频采样率</w:t>
            </w:r>
          </w:p>
        </w:tc>
        <w:tc>
          <w:tcPr>
            <w:tcW w:w="6915" w:type="dxa"/>
          </w:tcPr>
          <w:p w14:paraId="0DB4ECC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48kHz</w:t>
            </w:r>
          </w:p>
        </w:tc>
      </w:tr>
      <w:tr w14:paraId="1E17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2" w:type="dxa"/>
          </w:tcPr>
          <w:p w14:paraId="5CF5ECC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音频格式</w:t>
            </w:r>
          </w:p>
        </w:tc>
        <w:tc>
          <w:tcPr>
            <w:tcW w:w="6915" w:type="dxa"/>
          </w:tcPr>
          <w:p w14:paraId="618A9F88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AAC</w:t>
            </w:r>
          </w:p>
        </w:tc>
      </w:tr>
      <w:tr w14:paraId="6AD0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" w:hRule="atLeast"/>
        </w:trPr>
        <w:tc>
          <w:tcPr>
            <w:tcW w:w="2652" w:type="dxa"/>
          </w:tcPr>
          <w:p w14:paraId="77157B2A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音频输出</w:t>
            </w:r>
          </w:p>
        </w:tc>
        <w:tc>
          <w:tcPr>
            <w:tcW w:w="6915" w:type="dxa"/>
          </w:tcPr>
          <w:p w14:paraId="0E22DEF7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双声道3.5mm音频线性输出</w:t>
            </w:r>
          </w:p>
        </w:tc>
      </w:tr>
    </w:tbl>
    <w:p w14:paraId="4D993C31">
      <w:pPr>
        <w:widowControl/>
        <w:spacing w:line="240" w:lineRule="exact"/>
        <w:jc w:val="center"/>
        <w:rPr>
          <w:rFonts w:hint="eastAsia" w:ascii="微软雅黑" w:hAnsi="微软雅黑" w:eastAsia="微软雅黑" w:cs="微软雅黑"/>
        </w:rPr>
      </w:pPr>
    </w:p>
    <w:tbl>
      <w:tblPr>
        <w:tblStyle w:val="26"/>
        <w:tblW w:w="956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7"/>
        <w:gridCol w:w="6909"/>
      </w:tblGrid>
      <w:tr w14:paraId="6963F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0AA6F8C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</w:t>
            </w:r>
          </w:p>
        </w:tc>
        <w:tc>
          <w:tcPr>
            <w:tcW w:w="6909" w:type="dxa"/>
          </w:tcPr>
          <w:p w14:paraId="6DAEE3B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最高可同时输出6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路流，支持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4路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流地址自定义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，1路NDI，1路NVI</w:t>
            </w:r>
          </w:p>
        </w:tc>
      </w:tr>
      <w:tr w14:paraId="5CDC1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7870D06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流媒体输入协议</w:t>
            </w:r>
          </w:p>
        </w:tc>
        <w:tc>
          <w:tcPr>
            <w:tcW w:w="6909" w:type="dxa"/>
            <w:vAlign w:val="center"/>
          </w:tcPr>
          <w:p w14:paraId="1AF8FBA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 xml:space="preserve">RTMP/ 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RTSP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/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HLS/FLV/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UDP/ N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D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I/ N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V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I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协议</w:t>
            </w:r>
          </w:p>
        </w:tc>
      </w:tr>
      <w:tr w14:paraId="46622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708C36EA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流媒体输入</w:t>
            </w:r>
          </w:p>
        </w:tc>
        <w:tc>
          <w:tcPr>
            <w:tcW w:w="6909" w:type="dxa"/>
            <w:vAlign w:val="center"/>
          </w:tcPr>
          <w:p w14:paraId="4E2396E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最高可同时输入8路流媒体信号</w:t>
            </w:r>
          </w:p>
        </w:tc>
      </w:tr>
      <w:tr w14:paraId="3C32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35C86B6A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流媒体输出协议</w:t>
            </w:r>
          </w:p>
        </w:tc>
        <w:tc>
          <w:tcPr>
            <w:tcW w:w="6909" w:type="dxa"/>
            <w:vAlign w:val="center"/>
          </w:tcPr>
          <w:p w14:paraId="64CD89F6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RTMP/ UDP/ NVI协议</w:t>
            </w:r>
          </w:p>
        </w:tc>
      </w:tr>
      <w:tr w14:paraId="086CA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3A5FAEAE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码率</w:t>
            </w:r>
          </w:p>
        </w:tc>
        <w:tc>
          <w:tcPr>
            <w:tcW w:w="6909" w:type="dxa"/>
          </w:tcPr>
          <w:p w14:paraId="03BD18CA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1Mbps~10Mbps</w:t>
            </w:r>
          </w:p>
        </w:tc>
      </w:tr>
      <w:tr w14:paraId="59A85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5ACDADBF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尺寸</w:t>
            </w:r>
          </w:p>
        </w:tc>
        <w:tc>
          <w:tcPr>
            <w:tcW w:w="6909" w:type="dxa"/>
          </w:tcPr>
          <w:p w14:paraId="1F8F5B25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361*226*50mm</w:t>
            </w:r>
          </w:p>
        </w:tc>
      </w:tr>
      <w:tr w14:paraId="5A21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57" w:type="dxa"/>
          </w:tcPr>
          <w:p w14:paraId="24DA7F1C">
            <w:pPr>
              <w:spacing w:line="320" w:lineRule="exact"/>
              <w:jc w:val="center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设备重量</w:t>
            </w:r>
          </w:p>
        </w:tc>
        <w:tc>
          <w:tcPr>
            <w:tcW w:w="6909" w:type="dxa"/>
          </w:tcPr>
          <w:p w14:paraId="1D43D3F7">
            <w:pPr>
              <w:spacing w:line="32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cs="Calibri"/>
                <w:color w:val="000000"/>
                <w:kern w:val="0"/>
                <w:sz w:val="16"/>
                <w:szCs w:val="16"/>
                <w:lang w:val="en-US" w:eastAsia="zh-CN" w:bidi="ar"/>
              </w:rPr>
              <w:t>2.1kg</w:t>
            </w:r>
          </w:p>
        </w:tc>
      </w:tr>
    </w:tbl>
    <w:p w14:paraId="2B751D77">
      <w:pPr>
        <w:widowControl/>
        <w:spacing w:line="360" w:lineRule="auto"/>
        <w:jc w:val="left"/>
        <w:rPr>
          <w:rFonts w:hint="eastAsia" w:ascii="微软雅黑" w:hAnsi="微软雅黑" w:eastAsia="微软雅黑" w:cs="微软雅黑"/>
          <w:b/>
          <w:bCs/>
        </w:rPr>
      </w:pPr>
    </w:p>
    <w:p w14:paraId="6AC644FD">
      <w:pPr>
        <w:widowControl/>
        <w:spacing w:line="360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18791055">
      <w:pPr>
        <w:widowControl/>
        <w:spacing w:line="360" w:lineRule="auto"/>
        <w:jc w:val="center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sz w:val="24"/>
          <w:szCs w:val="28"/>
          <w:lang w:val="zh-CN"/>
        </w:rPr>
        <w:drawing>
          <wp:inline distT="0" distB="0" distL="0" distR="0">
            <wp:extent cx="3829050" cy="632460"/>
            <wp:effectExtent l="0" t="0" r="0" b="15875"/>
            <wp:docPr id="6210479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47957" name="图片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8" b="37301"/>
                    <a:stretch>
                      <a:fillRect/>
                    </a:stretch>
                  </pic:blipFill>
                  <pic:spPr>
                    <a:xfrm>
                      <a:off x="0" y="0"/>
                      <a:ext cx="3888466" cy="642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02626">
      <w:pPr>
        <w:widowControl/>
        <w:spacing w:line="360" w:lineRule="auto"/>
        <w:jc w:val="center"/>
        <w:rPr>
          <w:rFonts w:hint="eastAsia" w:ascii="微软雅黑" w:hAnsi="微软雅黑" w:eastAsia="微软雅黑" w:cs="微软雅黑"/>
          <w:b/>
          <w:bCs/>
        </w:rPr>
      </w:pPr>
    </w:p>
    <w:p w14:paraId="38A322C0">
      <w:pPr>
        <w:widowControl/>
        <w:spacing w:line="360" w:lineRule="auto"/>
        <w:jc w:val="center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sz w:val="24"/>
          <w:szCs w:val="28"/>
          <w:lang w:val="zh-CN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1008380</wp:posOffset>
            </wp:positionH>
            <wp:positionV relativeFrom="paragraph">
              <wp:posOffset>10160</wp:posOffset>
            </wp:positionV>
            <wp:extent cx="4102735" cy="2554605"/>
            <wp:effectExtent l="0" t="0" r="0" b="0"/>
            <wp:wrapTopAndBottom/>
            <wp:docPr id="1154479830" name="图片 2" descr="F:/设计/产品图/硬件导播切换台/TCHD-860H/渲染/新按键渲染.-1.png新按键渲染.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479830" name="图片 2" descr="F:/设计/产品图/硬件导播切换台/TCHD-860H/渲染/新按键渲染.-1.png新按键渲染.-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487" b="487"/>
                    <a:stretch>
                      <a:fillRect/>
                    </a:stretch>
                  </pic:blipFill>
                  <pic:spPr>
                    <a:xfrm>
                      <a:off x="0" y="0"/>
                      <a:ext cx="4102735" cy="255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E22ED32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" w:name="_Toc19574"/>
      <w:bookmarkStart w:id="3" w:name="_Toc40679377"/>
      <w:r>
        <w:rPr>
          <w:rFonts w:hint="eastAsia" w:ascii="微软雅黑" w:hAnsi="微软雅黑" w:eastAsia="微软雅黑" w:cs="微软雅黑"/>
          <w:sz w:val="30"/>
          <w:szCs w:val="30"/>
        </w:rPr>
        <w:t>接口使用说明</w:t>
      </w:r>
      <w:bookmarkEnd w:id="2"/>
      <w:bookmarkEnd w:id="3"/>
    </w:p>
    <w:p w14:paraId="6CF23E0D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4" w:name="_Toc72232125"/>
      <w:bookmarkStart w:id="5" w:name="_Toc14847"/>
      <w:bookmarkStart w:id="6" w:name="_Toc40679378"/>
      <w:r>
        <w:rPr>
          <w:rFonts w:hint="eastAsia" w:ascii="微软雅黑" w:hAnsi="微软雅黑" w:eastAsia="微软雅黑" w:cs="微软雅黑"/>
          <w:sz w:val="24"/>
          <w:szCs w:val="24"/>
        </w:rPr>
        <w:t>接口布局</w:t>
      </w:r>
      <w:bookmarkEnd w:id="4"/>
      <w:bookmarkEnd w:id="5"/>
      <w:bookmarkEnd w:id="6"/>
    </w:p>
    <w:p w14:paraId="75609598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</w:rPr>
        <w:t xml:space="preserve">   </w:t>
      </w:r>
      <w:r>
        <w:rPr>
          <w:rFonts w:ascii="微软雅黑" w:hAnsi="微软雅黑" w:eastAsia="微软雅黑"/>
        </w:rPr>
        <w:object>
          <v:shape id="_x0000_i1025" o:spt="75" type="#_x0000_t75" style="height:287.4pt;width:481.55pt;" o:ole="t" filled="f" coordsize="21600,21600">
            <v:path/>
            <v:fill on="f" focussize="0,0"/>
            <v:stroke/>
            <v:imagedata r:id="rId15" o:title=""/>
            <o:lock v:ext="edit" aspectratio="t"/>
            <w10:wrap type="none"/>
            <w10:anchorlock/>
          </v:shape>
          <o:OLEObject Type="Embed" ProgID="Visio.Drawing.15" ShapeID="_x0000_i1025" DrawAspect="Content" ObjectID="_1468075725" r:id="rId14">
            <o:LockedField>false</o:LockedField>
          </o:OLEObject>
        </w:object>
      </w:r>
    </w:p>
    <w:p w14:paraId="4752BE28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7" w:name="_Toc40679379"/>
      <w:bookmarkStart w:id="8" w:name="_Toc72232126"/>
      <w:bookmarkStart w:id="9" w:name="_Toc4074"/>
      <w:r>
        <w:rPr>
          <w:rFonts w:hint="eastAsia" w:ascii="微软雅黑" w:hAnsi="微软雅黑" w:eastAsia="微软雅黑" w:cs="微软雅黑"/>
          <w:sz w:val="24"/>
          <w:szCs w:val="24"/>
        </w:rPr>
        <w:t>接口说明</w:t>
      </w:r>
      <w:bookmarkEnd w:id="7"/>
      <w:bookmarkEnd w:id="8"/>
      <w:bookmarkEnd w:id="9"/>
    </w:p>
    <w:p w14:paraId="5BC883E9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VIDEO-IN：嵌入式视频信号输入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61B66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7E2F76E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10" w:name="_Hlk130994295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7DF0EBCE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2A49866A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7C265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E45C81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HDMI1~8</w:t>
            </w:r>
          </w:p>
        </w:tc>
        <w:tc>
          <w:tcPr>
            <w:tcW w:w="1842" w:type="dxa"/>
            <w:vAlign w:val="center"/>
          </w:tcPr>
          <w:p w14:paraId="4618F61D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HDMI1.4高清信号输入</w:t>
            </w:r>
          </w:p>
        </w:tc>
        <w:tc>
          <w:tcPr>
            <w:tcW w:w="6230" w:type="dxa"/>
            <w:vAlign w:val="center"/>
          </w:tcPr>
          <w:p w14:paraId="4263A139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1.支持嵌入音频</w:t>
            </w:r>
          </w:p>
          <w:p w14:paraId="732B5958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 信号输入格式支持：1080p23.97、1080p25、1080p30、1080p50、1080p60、</w:t>
            </w:r>
          </w:p>
          <w:p w14:paraId="7EBBF7DF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1080i50、1080i60</w:t>
            </w:r>
          </w:p>
          <w:p w14:paraId="43304F7C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3.HDMI8可设置为亮键（黑底 PPT 通过 HDMI 上字幕）</w:t>
            </w:r>
          </w:p>
          <w:p w14:paraId="4F7FFD54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4.HDMI1支持抠像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预留功能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eastAsia="zh-CN"/>
              </w:rPr>
              <w:t>）</w:t>
            </w:r>
          </w:p>
        </w:tc>
      </w:tr>
      <w:bookmarkEnd w:id="10"/>
    </w:tbl>
    <w:p w14:paraId="6AF9270C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 xml:space="preserve">说明：对应信号状态可在主界面通道窗口中查看 </w:t>
      </w:r>
    </w:p>
    <w:p w14:paraId="63E7051B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VIDEO-OUT：导播嵌入式视频信号输出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3F30A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3B82BAAB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2140110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31DB253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4C9CE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49CCF53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PGM-HDMI</w:t>
            </w:r>
          </w:p>
        </w:tc>
        <w:tc>
          <w:tcPr>
            <w:tcW w:w="1842" w:type="dxa"/>
            <w:vAlign w:val="center"/>
          </w:tcPr>
          <w:p w14:paraId="56E741A0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HDMI视频信号输出</w:t>
            </w:r>
          </w:p>
        </w:tc>
        <w:tc>
          <w:tcPr>
            <w:tcW w:w="6230" w:type="dxa"/>
            <w:vAlign w:val="center"/>
          </w:tcPr>
          <w:p w14:paraId="26C746F8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1.支持1路PGM-HDMI 嵌入式高清视频信号输出</w:t>
            </w:r>
          </w:p>
          <w:p w14:paraId="605ED71D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2.信号输出格式支持：1080p25、1080p30、1080p50、1080p60、</w:t>
            </w:r>
          </w:p>
          <w:p w14:paraId="290C015C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1080i50、1080i60</w:t>
            </w:r>
          </w:p>
        </w:tc>
      </w:tr>
      <w:tr w14:paraId="736D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3BAA5856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MULTI-VIEW</w:t>
            </w:r>
          </w:p>
        </w:tc>
        <w:tc>
          <w:tcPr>
            <w:tcW w:w="1842" w:type="dxa"/>
            <w:vAlign w:val="center"/>
          </w:tcPr>
          <w:p w14:paraId="110BA26D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HDMI视频信号输出</w:t>
            </w:r>
          </w:p>
        </w:tc>
        <w:tc>
          <w:tcPr>
            <w:tcW w:w="6230" w:type="dxa"/>
            <w:vAlign w:val="center"/>
          </w:tcPr>
          <w:p w14:paraId="49833739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1.支持1路MULTI-VIEW I嵌入式高清视频信号输出用于信号监看</w:t>
            </w:r>
          </w:p>
          <w:p w14:paraId="57F52A85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2.此通道固定输出制式为：1080P60</w:t>
            </w:r>
          </w:p>
        </w:tc>
      </w:tr>
    </w:tbl>
    <w:p w14:paraId="3901E305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 PGM-HDMI输出信号制式可在主机面板长按FN键-系统设置-本机设置中通过旋钮调节</w:t>
      </w:r>
    </w:p>
    <w:p w14:paraId="5D35D402">
      <w:pPr>
        <w:pStyle w:val="39"/>
        <w:numPr>
          <w:ilvl w:val="0"/>
          <w:numId w:val="3"/>
        </w:numPr>
        <w:spacing w:line="480" w:lineRule="exact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AUDIO：音频信号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985"/>
        <w:gridCol w:w="5804"/>
      </w:tblGrid>
      <w:tr w14:paraId="3667B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</w:tcPr>
          <w:p w14:paraId="09327539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985" w:type="dxa"/>
          </w:tcPr>
          <w:p w14:paraId="6FC7C480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5804" w:type="dxa"/>
          </w:tcPr>
          <w:p w14:paraId="5DCA5690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29293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6A95722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AUDIO-IN L/R</w:t>
            </w:r>
          </w:p>
        </w:tc>
        <w:tc>
          <w:tcPr>
            <w:tcW w:w="1985" w:type="dxa"/>
            <w:vAlign w:val="center"/>
          </w:tcPr>
          <w:p w14:paraId="0249561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TRS6.5mm</w:t>
            </w:r>
          </w:p>
        </w:tc>
        <w:tc>
          <w:tcPr>
            <w:tcW w:w="5804" w:type="dxa"/>
            <w:vAlign w:val="center"/>
          </w:tcPr>
          <w:p w14:paraId="619195B5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支持左右声道单向输入</w:t>
            </w:r>
          </w:p>
        </w:tc>
      </w:tr>
      <w:tr w14:paraId="044B1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8" w:type="dxa"/>
            <w:vAlign w:val="center"/>
          </w:tcPr>
          <w:p w14:paraId="0452B10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AUDIO</w:t>
            </w:r>
          </w:p>
        </w:tc>
        <w:tc>
          <w:tcPr>
            <w:tcW w:w="1985" w:type="dxa"/>
            <w:vAlign w:val="center"/>
          </w:tcPr>
          <w:p w14:paraId="735DBCF4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Φ3.5音频监听输出</w:t>
            </w:r>
          </w:p>
        </w:tc>
        <w:tc>
          <w:tcPr>
            <w:tcW w:w="5804" w:type="dxa"/>
            <w:vAlign w:val="center"/>
          </w:tcPr>
          <w:p w14:paraId="651F7EA9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支持模拟双声道音频输出</w:t>
            </w:r>
          </w:p>
        </w:tc>
      </w:tr>
    </w:tbl>
    <w:p w14:paraId="28CCCE44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说明：对应音频状态可在可在主机面板长按FN键-系统设置-调音台中查看，可设置每个通道音频状态：独奏/跟随/静音，支持音量调节[-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60</w:t>
      </w:r>
      <w:r>
        <w:rPr>
          <w:rFonts w:hint="eastAsia" w:ascii="微软雅黑" w:hAnsi="微软雅黑" w:eastAsia="微软雅黑" w:cs="微软雅黑"/>
          <w:sz w:val="18"/>
          <w:szCs w:val="18"/>
        </w:rPr>
        <w:t>,+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18"/>
          <w:szCs w:val="18"/>
        </w:rPr>
        <w:t>] DBFS区间可调，0DBFS表示输入原声，不进行音量调节）、延时调节（0～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2000</w:t>
      </w:r>
      <w:r>
        <w:rPr>
          <w:rFonts w:hint="eastAsia" w:ascii="微软雅黑" w:hAnsi="微软雅黑" w:eastAsia="微软雅黑" w:cs="微软雅黑"/>
          <w:sz w:val="18"/>
          <w:szCs w:val="18"/>
        </w:rPr>
        <w:t>ms）</w:t>
      </w:r>
    </w:p>
    <w:p w14:paraId="104F0DAF">
      <w:pPr>
        <w:pStyle w:val="39"/>
        <w:numPr>
          <w:ilvl w:val="0"/>
          <w:numId w:val="3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USB/LAN：播放/存储/管理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7FD01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42FEF8C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4A9A357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1902144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47A38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6CDF1E32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RJ45</w:t>
            </w:r>
          </w:p>
        </w:tc>
        <w:tc>
          <w:tcPr>
            <w:tcW w:w="1842" w:type="dxa"/>
            <w:vAlign w:val="center"/>
          </w:tcPr>
          <w:p w14:paraId="46964DE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千兆网口</w:t>
            </w:r>
          </w:p>
        </w:tc>
        <w:tc>
          <w:tcPr>
            <w:tcW w:w="6230" w:type="dxa"/>
            <w:vAlign w:val="center"/>
          </w:tcPr>
          <w:p w14:paraId="0F36E2B2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支持自动获取IP或手动设置IP</w:t>
            </w:r>
          </w:p>
        </w:tc>
      </w:tr>
      <w:tr w14:paraId="5AFA4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67D90E7F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USB3.0</w:t>
            </w:r>
          </w:p>
        </w:tc>
        <w:tc>
          <w:tcPr>
            <w:tcW w:w="1842" w:type="dxa"/>
            <w:vAlign w:val="center"/>
          </w:tcPr>
          <w:p w14:paraId="0D0DFEF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移动外设接入</w:t>
            </w:r>
          </w:p>
        </w:tc>
        <w:tc>
          <w:tcPr>
            <w:tcW w:w="6230" w:type="dxa"/>
            <w:vAlign w:val="center"/>
          </w:tcPr>
          <w:p w14:paraId="6CFA5776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文件录制/播放，多通道录制需接入同时读写速度达80M/s SSD移动外设</w:t>
            </w:r>
          </w:p>
        </w:tc>
      </w:tr>
      <w:tr w14:paraId="3FF6F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148F2B8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UVC</w:t>
            </w:r>
          </w:p>
        </w:tc>
        <w:tc>
          <w:tcPr>
            <w:tcW w:w="1842" w:type="dxa"/>
            <w:vAlign w:val="center"/>
          </w:tcPr>
          <w:p w14:paraId="5384A9A9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PGM-UVC输出</w:t>
            </w:r>
          </w:p>
        </w:tc>
        <w:tc>
          <w:tcPr>
            <w:tcW w:w="6230" w:type="dxa"/>
            <w:vAlign w:val="center"/>
          </w:tcPr>
          <w:p w14:paraId="1475CD53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可作为虚拟摄像头信号接入到其他采集设备中</w:t>
            </w:r>
          </w:p>
          <w:p w14:paraId="0652A3C0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1.支持1路PGM-UVC输出</w:t>
            </w:r>
          </w:p>
          <w:p w14:paraId="236DA245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2.UVC输出制式为PGM输出制式</w:t>
            </w:r>
          </w:p>
        </w:tc>
      </w:tr>
    </w:tbl>
    <w:p w14:paraId="47944068">
      <w:pPr>
        <w:spacing w:line="480" w:lineRule="exact"/>
        <w:ind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说明：</w:t>
      </w:r>
    </w:p>
    <w:p w14:paraId="63AB187F">
      <w:pPr>
        <w:spacing w:line="480" w:lineRule="exact"/>
        <w:ind w:left="420"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1.RJ45网口支持直播推流和收流，推流支持RTMP协议；网口未接网线或无网络情况，主界面右上角网络标识为离线状态，接入网线且配置正确的网络地址，主界面右上角网络标识显示为蓝色连接状态，可进行直播推流。</w:t>
      </w:r>
    </w:p>
    <w:p w14:paraId="491E9A39">
      <w:pPr>
        <w:spacing w:line="480" w:lineRule="exact"/>
        <w:ind w:left="420" w:firstLine="420"/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</w:rPr>
        <w:t>2. USB3.0支持文件播放（视频格式：MP4、MKV，制式：高清）；PGM录制。</w:t>
      </w:r>
    </w:p>
    <w:p w14:paraId="351C350A">
      <w:pPr>
        <w:pStyle w:val="39"/>
        <w:numPr>
          <w:ilvl w:val="0"/>
          <w:numId w:val="3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 w:val="18"/>
          <w:szCs w:val="18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</w:rPr>
        <w:t>RST、SYS、DC</w:t>
      </w:r>
    </w:p>
    <w:tbl>
      <w:tblPr>
        <w:tblStyle w:val="26"/>
        <w:tblW w:w="0" w:type="auto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842"/>
        <w:gridCol w:w="6230"/>
      </w:tblGrid>
      <w:tr w14:paraId="7C9CC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</w:tcPr>
          <w:p w14:paraId="3334F96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接口名称</w:t>
            </w:r>
          </w:p>
        </w:tc>
        <w:tc>
          <w:tcPr>
            <w:tcW w:w="1842" w:type="dxa"/>
          </w:tcPr>
          <w:p w14:paraId="1251753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接口定义</w:t>
            </w:r>
          </w:p>
        </w:tc>
        <w:tc>
          <w:tcPr>
            <w:tcW w:w="6230" w:type="dxa"/>
          </w:tcPr>
          <w:p w14:paraId="5A0B3FD5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接口说明</w:t>
            </w:r>
          </w:p>
        </w:tc>
      </w:tr>
      <w:tr w14:paraId="71130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4BF920C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RST</w:t>
            </w:r>
          </w:p>
        </w:tc>
        <w:tc>
          <w:tcPr>
            <w:tcW w:w="1842" w:type="dxa"/>
            <w:vAlign w:val="center"/>
          </w:tcPr>
          <w:p w14:paraId="64529BD1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复位按钮</w:t>
            </w:r>
          </w:p>
        </w:tc>
        <w:tc>
          <w:tcPr>
            <w:tcW w:w="6230" w:type="dxa"/>
            <w:vAlign w:val="center"/>
          </w:tcPr>
          <w:p w14:paraId="658B502E">
            <w:pPr>
              <w:spacing w:line="32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长按复位按键10s后松开，设备断电重启后设备恢复出厂设置。</w:t>
            </w:r>
          </w:p>
          <w:p w14:paraId="50308960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（系统复位不会进行数据保存，请谨慎操作！）</w:t>
            </w:r>
          </w:p>
        </w:tc>
      </w:tr>
      <w:tr w14:paraId="0F829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02664D7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SYS</w:t>
            </w:r>
          </w:p>
        </w:tc>
        <w:tc>
          <w:tcPr>
            <w:tcW w:w="1842" w:type="dxa"/>
            <w:vAlign w:val="center"/>
          </w:tcPr>
          <w:p w14:paraId="29B5D8F8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Type-C</w:t>
            </w:r>
          </w:p>
        </w:tc>
        <w:tc>
          <w:tcPr>
            <w:tcW w:w="6230" w:type="dxa"/>
            <w:vAlign w:val="center"/>
          </w:tcPr>
          <w:p w14:paraId="405171AC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专业人员设备检测，请勿作为充电口使用</w:t>
            </w:r>
          </w:p>
        </w:tc>
      </w:tr>
      <w:tr w14:paraId="5F69A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20631BCE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DC-12V/5A</w:t>
            </w:r>
          </w:p>
        </w:tc>
        <w:tc>
          <w:tcPr>
            <w:tcW w:w="1842" w:type="dxa"/>
            <w:vAlign w:val="center"/>
          </w:tcPr>
          <w:p w14:paraId="152E6FED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电源适配器接口</w:t>
            </w:r>
          </w:p>
        </w:tc>
        <w:tc>
          <w:tcPr>
            <w:tcW w:w="6230" w:type="dxa"/>
            <w:vAlign w:val="center"/>
          </w:tcPr>
          <w:p w14:paraId="31889284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请使用配套电源，勿接入超过60W电源适配器</w:t>
            </w:r>
          </w:p>
        </w:tc>
      </w:tr>
      <w:tr w14:paraId="7BCFA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5" w:type="dxa"/>
            <w:vAlign w:val="center"/>
          </w:tcPr>
          <w:p w14:paraId="742CB9B3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I/O</w:t>
            </w:r>
          </w:p>
        </w:tc>
        <w:tc>
          <w:tcPr>
            <w:tcW w:w="1842" w:type="dxa"/>
            <w:vAlign w:val="center"/>
          </w:tcPr>
          <w:p w14:paraId="72DCFDF6">
            <w:pPr>
              <w:pStyle w:val="39"/>
              <w:spacing w:line="320" w:lineRule="exact"/>
              <w:ind w:firstLine="0" w:firstLineChars="0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开关键</w:t>
            </w:r>
          </w:p>
        </w:tc>
        <w:tc>
          <w:tcPr>
            <w:tcW w:w="6230" w:type="dxa"/>
            <w:vAlign w:val="center"/>
          </w:tcPr>
          <w:p w14:paraId="2307C2FA">
            <w:pPr>
              <w:pStyle w:val="39"/>
              <w:spacing w:line="320" w:lineRule="exact"/>
              <w:ind w:firstLine="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16256233">
      <w:pPr>
        <w:pStyle w:val="39"/>
        <w:spacing w:line="360" w:lineRule="auto"/>
        <w:ind w:left="420" w:firstLine="0" w:firstLineChars="0"/>
        <w:rPr>
          <w:rFonts w:hint="eastAsia" w:ascii="微软雅黑" w:hAnsi="微软雅黑" w:eastAsia="微软雅黑" w:cs="微软雅黑"/>
          <w:sz w:val="18"/>
          <w:szCs w:val="18"/>
        </w:rPr>
      </w:pPr>
    </w:p>
    <w:p w14:paraId="6C77FF75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1" w:name="_Toc10433"/>
      <w:r>
        <w:rPr>
          <w:rFonts w:hint="eastAsia" w:ascii="微软雅黑" w:hAnsi="微软雅黑" w:eastAsia="微软雅黑" w:cs="微软雅黑"/>
          <w:sz w:val="24"/>
          <w:szCs w:val="24"/>
        </w:rPr>
        <w:t>设备连接</w:t>
      </w:r>
      <w:bookmarkEnd w:id="11"/>
    </w:p>
    <w:p w14:paraId="61E70348">
      <w:pPr>
        <w:spacing w:line="360" w:lineRule="auto"/>
        <w:rPr>
          <w:rFonts w:hint="eastAsia" w:ascii="微软雅黑" w:hAnsi="微软雅黑" w:eastAsia="微软雅黑" w:cs="微软雅黑"/>
          <w:szCs w:val="21"/>
        </w:rPr>
        <w:sectPr>
          <w:pgSz w:w="11906" w:h="16838"/>
          <w:pgMar w:top="1134" w:right="851" w:bottom="851" w:left="1418" w:header="851" w:footer="283" w:gutter="0"/>
          <w:pgNumType w:fmt="decimal" w:start="1"/>
          <w:cols w:space="425" w:num="1"/>
          <w:docGrid w:type="lines" w:linePitch="312" w:charSpace="0"/>
        </w:sect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5835650" cy="3832860"/>
            <wp:effectExtent l="0" t="0" r="0" b="0"/>
            <wp:docPr id="5217329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732945" name="图片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289" cy="383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</w:rPr>
        <w:t xml:space="preserve">    </w:t>
      </w:r>
    </w:p>
    <w:p w14:paraId="766366F7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12" w:name="_Toc27619"/>
      <w:bookmarkStart w:id="13" w:name="_Toc40679381"/>
      <w:r>
        <w:rPr>
          <w:rFonts w:hint="eastAsia" w:ascii="微软雅黑" w:hAnsi="微软雅黑" w:eastAsia="微软雅黑" w:cs="微软雅黑"/>
          <w:sz w:val="30"/>
          <w:szCs w:val="30"/>
        </w:rPr>
        <w:t>面板按键说明</w:t>
      </w:r>
      <w:bookmarkEnd w:id="12"/>
      <w:bookmarkEnd w:id="13"/>
    </w:p>
    <w:p w14:paraId="5E721920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4" w:name="_Toc8508"/>
      <w:bookmarkStart w:id="15" w:name="_Toc40679382"/>
      <w:r>
        <w:rPr>
          <w:rFonts w:hint="eastAsia" w:ascii="微软雅黑" w:hAnsi="微软雅黑" w:eastAsia="微软雅黑" w:cs="微软雅黑"/>
          <w:sz w:val="24"/>
          <w:szCs w:val="24"/>
        </w:rPr>
        <w:t>按键布局</w:t>
      </w:r>
      <w:bookmarkEnd w:id="14"/>
      <w:bookmarkEnd w:id="15"/>
    </w:p>
    <w:p w14:paraId="69ACE311">
      <w:pPr>
        <w:pStyle w:val="23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6648450" cy="4159250"/>
            <wp:effectExtent l="0" t="0" r="0" b="0"/>
            <wp:docPr id="1363420720" name="图片 2" descr="F:/设计/产品图/硬件导播切换台/TCHD-860H/渲染/新按键渲染.-1.png新按键渲染.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420720" name="图片 2" descr="F:/设计/产品图/硬件导播切换台/TCHD-860H/渲染/新按键渲染.-1.png新按键渲染.-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41" b="241"/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415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DA9E7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16" w:name="_Toc19942"/>
      <w:bookmarkStart w:id="17" w:name="_Toc40679383"/>
      <w:r>
        <w:rPr>
          <w:rFonts w:hint="eastAsia" w:ascii="微软雅黑" w:hAnsi="微软雅黑" w:eastAsia="微软雅黑" w:cs="微软雅黑"/>
          <w:sz w:val="24"/>
          <w:szCs w:val="24"/>
        </w:rPr>
        <w:t>按键功能</w:t>
      </w:r>
      <w:bookmarkEnd w:id="16"/>
      <w:bookmarkEnd w:id="17"/>
    </w:p>
    <w:p w14:paraId="468F6BC9">
      <w:pPr>
        <w:rPr>
          <w:rFonts w:hint="default" w:eastAsia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组合按键说明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7"/>
        <w:gridCol w:w="1443"/>
        <w:gridCol w:w="1108"/>
        <w:gridCol w:w="6040"/>
      </w:tblGrid>
      <w:tr w14:paraId="523A1DF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77922F6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1443" w:type="dxa"/>
          </w:tcPr>
          <w:p w14:paraId="0C764673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快捷键</w:t>
            </w:r>
          </w:p>
        </w:tc>
        <w:tc>
          <w:tcPr>
            <w:tcW w:w="1108" w:type="dxa"/>
          </w:tcPr>
          <w:p w14:paraId="04630F98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操作模式</w:t>
            </w:r>
          </w:p>
        </w:tc>
        <w:tc>
          <w:tcPr>
            <w:tcW w:w="6040" w:type="dxa"/>
            <w:vAlign w:val="center"/>
          </w:tcPr>
          <w:p w14:paraId="7116B92C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324AE01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7998065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通道设置</w:t>
            </w:r>
          </w:p>
        </w:tc>
        <w:tc>
          <w:tcPr>
            <w:tcW w:w="1443" w:type="dxa"/>
          </w:tcPr>
          <w:p w14:paraId="358EF1C6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FN+PST1~10</w:t>
            </w:r>
          </w:p>
        </w:tc>
        <w:tc>
          <w:tcPr>
            <w:tcW w:w="1108" w:type="dxa"/>
          </w:tcPr>
          <w:p w14:paraId="3EE42781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3AEB07F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通道自定义类型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 </w:t>
            </w:r>
          </w:p>
        </w:tc>
      </w:tr>
      <w:tr w14:paraId="6C3277E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EC2F3E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录制设置</w:t>
            </w:r>
          </w:p>
        </w:tc>
        <w:tc>
          <w:tcPr>
            <w:tcW w:w="1443" w:type="dxa"/>
          </w:tcPr>
          <w:p w14:paraId="63EE2EAE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FN+REC</w:t>
            </w:r>
          </w:p>
        </w:tc>
        <w:tc>
          <w:tcPr>
            <w:tcW w:w="1108" w:type="dxa"/>
          </w:tcPr>
          <w:p w14:paraId="16C3A90C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4D8FDA14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内置硬盘支持多通道录制，设置录制码率、格式等</w:t>
            </w:r>
          </w:p>
        </w:tc>
      </w:tr>
      <w:tr w14:paraId="23DAD3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6F99DD1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推流设置</w:t>
            </w:r>
          </w:p>
        </w:tc>
        <w:tc>
          <w:tcPr>
            <w:tcW w:w="1443" w:type="dxa"/>
          </w:tcPr>
          <w:p w14:paraId="55CEA099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LIVE</w:t>
            </w:r>
          </w:p>
        </w:tc>
        <w:tc>
          <w:tcPr>
            <w:tcW w:w="1108" w:type="dxa"/>
          </w:tcPr>
          <w:p w14:paraId="5E39C8D0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7F5B51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设置推流码率、地址</w:t>
            </w:r>
          </w:p>
        </w:tc>
      </w:tr>
      <w:tr w14:paraId="71998BE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02BA7C4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DDR设置</w:t>
            </w:r>
          </w:p>
        </w:tc>
        <w:tc>
          <w:tcPr>
            <w:tcW w:w="1443" w:type="dxa"/>
          </w:tcPr>
          <w:p w14:paraId="72BD78E3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DDR1/DDR2</w:t>
            </w:r>
          </w:p>
        </w:tc>
        <w:tc>
          <w:tcPr>
            <w:tcW w:w="1108" w:type="dxa"/>
          </w:tcPr>
          <w:p w14:paraId="3AC0F895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08A162E7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设置视频播放模式、查看文件列表</w:t>
            </w:r>
          </w:p>
        </w:tc>
      </w:tr>
      <w:tr w14:paraId="280EAEC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187" w:type="dxa"/>
            <w:vAlign w:val="center"/>
          </w:tcPr>
          <w:p w14:paraId="4257A58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竖屏</w:t>
            </w:r>
          </w:p>
        </w:tc>
        <w:tc>
          <w:tcPr>
            <w:tcW w:w="1443" w:type="dxa"/>
          </w:tcPr>
          <w:p w14:paraId="5E4D26B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204470</wp:posOffset>
                  </wp:positionH>
                  <wp:positionV relativeFrom="paragraph">
                    <wp:posOffset>27305</wp:posOffset>
                  </wp:positionV>
                  <wp:extent cx="269240" cy="266065"/>
                  <wp:effectExtent l="0" t="0" r="16510" b="635"/>
                  <wp:wrapNone/>
                  <wp:docPr id="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56" t="7848" r="8948" b="7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863" cy="27158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</w:p>
          <w:p w14:paraId="7F1B2D48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</w:p>
        </w:tc>
        <w:tc>
          <w:tcPr>
            <w:tcW w:w="1108" w:type="dxa"/>
          </w:tcPr>
          <w:p w14:paraId="41DA330A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0F4CE35B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查看竖屏旋转方向</w:t>
            </w:r>
          </w:p>
        </w:tc>
      </w:tr>
      <w:tr w14:paraId="6593692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293E51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PIP设置</w:t>
            </w:r>
          </w:p>
        </w:tc>
        <w:tc>
          <w:tcPr>
            <w:tcW w:w="1443" w:type="dxa"/>
          </w:tcPr>
          <w:p w14:paraId="486D7B60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PIP1~3</w:t>
            </w:r>
          </w:p>
        </w:tc>
        <w:tc>
          <w:tcPr>
            <w:tcW w:w="1108" w:type="dxa"/>
          </w:tcPr>
          <w:p w14:paraId="1E741C20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4408C18F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按键对应PIP管理</w:t>
            </w:r>
          </w:p>
        </w:tc>
      </w:tr>
      <w:tr w14:paraId="12122B3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4A8A010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特技设置</w:t>
            </w:r>
          </w:p>
        </w:tc>
        <w:tc>
          <w:tcPr>
            <w:tcW w:w="1443" w:type="dxa"/>
          </w:tcPr>
          <w:p w14:paraId="43E26F3F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FX1~3</w:t>
            </w:r>
          </w:p>
        </w:tc>
        <w:tc>
          <w:tcPr>
            <w:tcW w:w="1108" w:type="dxa"/>
          </w:tcPr>
          <w:p w14:paraId="2BDE87FD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6D8B5F17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按键对应特技管理</w:t>
            </w:r>
          </w:p>
        </w:tc>
      </w:tr>
      <w:tr w14:paraId="790580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187" w:type="dxa"/>
            <w:vAlign w:val="center"/>
          </w:tcPr>
          <w:p w14:paraId="0CF3D93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切换速度</w:t>
            </w:r>
          </w:p>
        </w:tc>
        <w:tc>
          <w:tcPr>
            <w:tcW w:w="1443" w:type="dxa"/>
          </w:tcPr>
          <w:p w14:paraId="14AB744E">
            <w:pPr>
              <w:spacing w:line="240" w:lineRule="exact"/>
              <w:rPr>
                <w:rFonts w:hint="eastAsia" w:ascii="微软雅黑" w:hAnsi="微软雅黑" w:eastAsia="微软雅黑"/>
              </w:rPr>
            </w:pP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S1~S3</w:t>
            </w:r>
          </w:p>
        </w:tc>
        <w:tc>
          <w:tcPr>
            <w:tcW w:w="1108" w:type="dxa"/>
          </w:tcPr>
          <w:p w14:paraId="5365AFA1">
            <w:pPr>
              <w:spacing w:line="240" w:lineRule="exact"/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组合</w:t>
            </w:r>
          </w:p>
        </w:tc>
        <w:tc>
          <w:tcPr>
            <w:tcW w:w="6040" w:type="dxa"/>
            <w:vAlign w:val="center"/>
          </w:tcPr>
          <w:p w14:paraId="7058711C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按键对应切换速度设置</w:t>
            </w:r>
          </w:p>
        </w:tc>
      </w:tr>
      <w:tr w14:paraId="435E0C9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187" w:type="dxa"/>
            <w:vAlign w:val="center"/>
          </w:tcPr>
          <w:p w14:paraId="49EB4E1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系统设置</w:t>
            </w:r>
          </w:p>
        </w:tc>
        <w:tc>
          <w:tcPr>
            <w:tcW w:w="1443" w:type="dxa"/>
          </w:tcPr>
          <w:p w14:paraId="193CD3DB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FN</w:t>
            </w:r>
          </w:p>
        </w:tc>
        <w:tc>
          <w:tcPr>
            <w:tcW w:w="1108" w:type="dxa"/>
          </w:tcPr>
          <w:p w14:paraId="5D8F9F7D">
            <w:pPr>
              <w:spacing w:line="240" w:lineRule="exact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长按</w:t>
            </w:r>
          </w:p>
        </w:tc>
        <w:tc>
          <w:tcPr>
            <w:tcW w:w="6040" w:type="dxa"/>
            <w:vAlign w:val="center"/>
          </w:tcPr>
          <w:p w14:paraId="46E2B2D1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本机信息、网络、字幕模板替换、调音台</w:t>
            </w:r>
          </w:p>
        </w:tc>
      </w:tr>
    </w:tbl>
    <w:p w14:paraId="00A55203">
      <w:pPr>
        <w:rPr>
          <w:rFonts w:hint="eastAsia"/>
        </w:rPr>
      </w:pPr>
    </w:p>
    <w:p w14:paraId="4E7814FF">
      <w:pPr>
        <w:rPr>
          <w:rFonts w:hint="eastAsia"/>
        </w:rPr>
      </w:pPr>
    </w:p>
    <w:p w14:paraId="5EC8E418">
      <w:pPr>
        <w:pStyle w:val="39"/>
        <w:numPr>
          <w:ilvl w:val="0"/>
          <w:numId w:val="4"/>
        </w:numPr>
        <w:ind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功能区</w:t>
      </w:r>
    </w:p>
    <w:p w14:paraId="386D2F35">
      <w:pPr>
        <w:pStyle w:val="39"/>
        <w:numPr>
          <w:ilvl w:val="0"/>
          <w:numId w:val="5"/>
        </w:numPr>
        <w:spacing w:line="360" w:lineRule="auto"/>
        <w:ind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系统设置</w:t>
      </w:r>
    </w:p>
    <w:tbl>
      <w:tblPr>
        <w:tblStyle w:val="26"/>
        <w:tblW w:w="0" w:type="auto"/>
        <w:jc w:val="center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6"/>
        <w:gridCol w:w="1413"/>
        <w:gridCol w:w="4672"/>
      </w:tblGrid>
      <w:tr w14:paraId="3A140AC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restart"/>
            <w:vAlign w:val="bottom"/>
          </w:tcPr>
          <w:p w14:paraId="333F9E1D">
            <w:pPr>
              <w:spacing w:line="360" w:lineRule="auto"/>
              <w:jc w:val="center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  <w:bookmarkStart w:id="18" w:name="_Hlk121996504"/>
          </w:p>
        </w:tc>
        <w:tc>
          <w:tcPr>
            <w:tcW w:w="1413" w:type="dxa"/>
          </w:tcPr>
          <w:p w14:paraId="13AA233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项目</w:t>
            </w:r>
          </w:p>
        </w:tc>
        <w:tc>
          <w:tcPr>
            <w:tcW w:w="4672" w:type="dxa"/>
          </w:tcPr>
          <w:p w14:paraId="2DA27795">
            <w:pPr>
              <w:spacing w:line="240" w:lineRule="exact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422214B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3159C0F2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0C2467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【SET】</w:t>
            </w:r>
          </w:p>
        </w:tc>
        <w:tc>
          <w:tcPr>
            <w:tcW w:w="4672" w:type="dxa"/>
          </w:tcPr>
          <w:p w14:paraId="5D3CA3BC">
            <w:pPr>
              <w:spacing w:line="240" w:lineRule="exac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右侧set键为确认和选择按键</w:t>
            </w:r>
          </w:p>
        </w:tc>
      </w:tr>
      <w:tr w14:paraId="64C8021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6C46A571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16D1ADE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3247E5EB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点按+旋转</w:t>
            </w:r>
          </w:p>
        </w:tc>
      </w:tr>
      <w:tr w14:paraId="1EF5DD8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06C8B09E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47BD087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-2260600</wp:posOffset>
                  </wp:positionH>
                  <wp:positionV relativeFrom="paragraph">
                    <wp:posOffset>172085</wp:posOffset>
                  </wp:positionV>
                  <wp:extent cx="2113915" cy="662305"/>
                  <wp:effectExtent l="0" t="0" r="635" b="4445"/>
                  <wp:wrapNone/>
                  <wp:docPr id="6228278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28278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3915" cy="66230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672" w:type="dxa"/>
            <w:vAlign w:val="center"/>
          </w:tcPr>
          <w:p w14:paraId="2A298A1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在各功能设置界面上，通过set旋钮配置参数；点按为确认选择。</w:t>
            </w:r>
          </w:p>
        </w:tc>
      </w:tr>
      <w:bookmarkEnd w:id="18"/>
      <w:tr w14:paraId="32265DC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F277AC4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BBB5C4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【FN】</w:t>
            </w:r>
          </w:p>
        </w:tc>
        <w:tc>
          <w:tcPr>
            <w:tcW w:w="4672" w:type="dxa"/>
            <w:vAlign w:val="center"/>
          </w:tcPr>
          <w:p w14:paraId="42270227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进入/退出菜单</w:t>
            </w:r>
          </w:p>
        </w:tc>
      </w:tr>
      <w:tr w14:paraId="6073677F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2367FD71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79DFA0E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21409220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长按/点按+其他键组合</w:t>
            </w:r>
          </w:p>
        </w:tc>
      </w:tr>
      <w:tr w14:paraId="703AB49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0FAD8573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4BADF26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672" w:type="dxa"/>
            <w:vAlign w:val="center"/>
          </w:tcPr>
          <w:p w14:paraId="60BD60E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长按：进入系统设置界面</w:t>
            </w:r>
          </w:p>
          <w:p w14:paraId="35FA1ED5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FN+DDR1/DDR2：进入文件播放设置界面</w:t>
            </w:r>
          </w:p>
          <w:p w14:paraId="701A4303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FN+LIVE：进入录制设置界面</w:t>
            </w:r>
          </w:p>
          <w:p w14:paraId="2D4A3457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FN+LIVE：进入推流设置界面</w:t>
            </w:r>
          </w:p>
          <w:p w14:paraId="479A021E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FN+PST1~10:进入通道设置界面</w:t>
            </w:r>
          </w:p>
        </w:tc>
      </w:tr>
      <w:tr w14:paraId="15C2056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613392D8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25019A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>左侧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SET】</w:t>
            </w:r>
          </w:p>
          <w:p w14:paraId="0CBD49DF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4672" w:type="dxa"/>
          </w:tcPr>
          <w:p w14:paraId="63925B59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左侧set键调节耳机监听口音量，不影响其他接口音量</w:t>
            </w:r>
          </w:p>
        </w:tc>
      </w:tr>
      <w:tr w14:paraId="3AB592F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2E9636FD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7D034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255EBFEA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旋转</w:t>
            </w:r>
          </w:p>
        </w:tc>
      </w:tr>
      <w:tr w14:paraId="61381AE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576C0037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16A9D30B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组合使用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4672" w:type="dxa"/>
            <w:vAlign w:val="center"/>
          </w:tcPr>
          <w:p w14:paraId="6854FB00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当放大键点亮后，可设置字幕/抠像，x坐标</w:t>
            </w:r>
          </w:p>
        </w:tc>
      </w:tr>
      <w:tr w14:paraId="21B744B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926910C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2FB03D09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32385</wp:posOffset>
                  </wp:positionV>
                  <wp:extent cx="105410" cy="105410"/>
                  <wp:effectExtent l="0" t="0" r="8890" b="8890"/>
                  <wp:wrapNone/>
                  <wp:docPr id="1500794285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794285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05410" cy="105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【   】</w:t>
            </w: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预留功能</w:t>
            </w:r>
          </w:p>
        </w:tc>
        <w:tc>
          <w:tcPr>
            <w:tcW w:w="4672" w:type="dxa"/>
            <w:vAlign w:val="center"/>
          </w:tcPr>
          <w:p w14:paraId="3A40362C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【预留】放大键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 xml:space="preserve"> </w:t>
            </w:r>
          </w:p>
        </w:tc>
      </w:tr>
      <w:tr w14:paraId="59C7F96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38E7695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0DC081C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672" w:type="dxa"/>
            <w:vAlign w:val="center"/>
          </w:tcPr>
          <w:p w14:paraId="1A470C3F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点按</w:t>
            </w:r>
          </w:p>
        </w:tc>
      </w:tr>
      <w:tr w14:paraId="749B5E2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46" w:type="dxa"/>
            <w:vMerge w:val="continue"/>
          </w:tcPr>
          <w:p w14:paraId="498AF188">
            <w:pPr>
              <w:spacing w:line="360" w:lineRule="auto"/>
              <w:rPr>
                <w:rFonts w:hint="eastAsia" w:ascii="微软雅黑" w:hAnsi="微软雅黑" w:eastAsia="微软雅黑"/>
                <w:b/>
                <w:bCs/>
                <w:szCs w:val="21"/>
              </w:rPr>
            </w:pPr>
          </w:p>
        </w:tc>
        <w:tc>
          <w:tcPr>
            <w:tcW w:w="1413" w:type="dxa"/>
          </w:tcPr>
          <w:p w14:paraId="3A07123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</w:rPr>
              <w:t>组合使用</w:t>
            </w:r>
          </w:p>
        </w:tc>
        <w:tc>
          <w:tcPr>
            <w:tcW w:w="4672" w:type="dxa"/>
            <w:vAlign w:val="center"/>
          </w:tcPr>
          <w:p w14:paraId="7B1E8C01">
            <w:pPr>
              <w:spacing w:line="240" w:lineRule="exact"/>
              <w:jc w:val="left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在字幕中可使用，实现窗口放大功能</w:t>
            </w:r>
          </w:p>
        </w:tc>
      </w:tr>
    </w:tbl>
    <w:p w14:paraId="6CDB7AFE">
      <w:pPr>
        <w:pStyle w:val="39"/>
        <w:spacing w:line="480" w:lineRule="auto"/>
        <w:ind w:left="357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4691D283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文件播放、音频设置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6"/>
        <w:gridCol w:w="1392"/>
        <w:gridCol w:w="4573"/>
      </w:tblGrid>
      <w:tr w14:paraId="601456F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restart"/>
            <w:vAlign w:val="center"/>
          </w:tcPr>
          <w:p w14:paraId="4210DB4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19" w:name="_Hlk122014808"/>
            <w:bookmarkStart w:id="20" w:name="_Hlk122627971"/>
          </w:p>
          <w:p w14:paraId="7DCFD14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2105025" cy="368300"/>
                  <wp:effectExtent l="0" t="0" r="0" b="0"/>
                  <wp:docPr id="150123679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123679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812" cy="38181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92" w:type="dxa"/>
          </w:tcPr>
          <w:p w14:paraId="289BDB4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文件播放</w:t>
            </w:r>
          </w:p>
        </w:tc>
        <w:tc>
          <w:tcPr>
            <w:tcW w:w="4573" w:type="dxa"/>
          </w:tcPr>
          <w:p w14:paraId="7E38B21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113C50D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075960C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4F8863F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【DDR1/2】</w:t>
            </w:r>
          </w:p>
          <w:p w14:paraId="3D4FB33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314960</wp:posOffset>
                  </wp:positionH>
                  <wp:positionV relativeFrom="paragraph">
                    <wp:posOffset>8255</wp:posOffset>
                  </wp:positionV>
                  <wp:extent cx="144780" cy="144780"/>
                  <wp:effectExtent l="0" t="0" r="7620" b="7620"/>
                  <wp:wrapNone/>
                  <wp:docPr id="6958278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582787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544" t="-280" r="52921" b="-2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4780" cy="1447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4F7E002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395605</wp:posOffset>
                  </wp:positionH>
                  <wp:positionV relativeFrom="paragraph">
                    <wp:posOffset>13335</wp:posOffset>
                  </wp:positionV>
                  <wp:extent cx="144145" cy="144145"/>
                  <wp:effectExtent l="0" t="0" r="8255" b="8255"/>
                  <wp:wrapNone/>
                  <wp:docPr id="191317159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317159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" t="-126" r="80018" b="-3"/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10795</wp:posOffset>
                  </wp:positionV>
                  <wp:extent cx="144145" cy="144145"/>
                  <wp:effectExtent l="0" t="0" r="8255" b="8255"/>
                  <wp:wrapNone/>
                  <wp:docPr id="15710967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10967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" t="-126" r="80018" b="-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44145" cy="144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2E0F61D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303530</wp:posOffset>
                  </wp:positionH>
                  <wp:positionV relativeFrom="paragraph">
                    <wp:posOffset>13335</wp:posOffset>
                  </wp:positionV>
                  <wp:extent cx="152400" cy="160655"/>
                  <wp:effectExtent l="0" t="0" r="0" b="0"/>
                  <wp:wrapNone/>
                  <wp:docPr id="13888385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883859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807" t="-2008" r="377" b="-3"/>
                          <a:stretch>
                            <a:fillRect/>
                          </a:stretch>
                        </pic:blipFill>
                        <pic:spPr>
                          <a:xfrm rot="10800000" flipH="1" flipV="1">
                            <a:off x="0" y="0"/>
                            <a:ext cx="152400" cy="1606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  】</w:t>
            </w:r>
          </w:p>
          <w:p w14:paraId="0AE38A3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4573" w:type="dxa"/>
            <w:vAlign w:val="center"/>
          </w:tcPr>
          <w:p w14:paraId="04160AF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选择文件通道</w:t>
            </w:r>
          </w:p>
          <w:p w14:paraId="4C9A8A8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播放暂停，点按按键</w:t>
            </w:r>
          </w:p>
          <w:p w14:paraId="4E14E7C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选择文件，点按按键，对播放列表目录下所有可播放文件进行选择</w:t>
            </w:r>
          </w:p>
          <w:p w14:paraId="5A7C3E7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切换文件播放模式：单条播放/单条循环/列表播放/列表循环/随机</w:t>
            </w:r>
          </w:p>
          <w:p w14:paraId="563A2F7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B55A35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51F4E7D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3B6F30B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73" w:type="dxa"/>
            <w:vAlign w:val="center"/>
          </w:tcPr>
          <w:p w14:paraId="33ACE83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点按/其他键组合</w:t>
            </w:r>
          </w:p>
        </w:tc>
      </w:tr>
      <w:tr w14:paraId="2BF95C8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6F67B870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21F0C66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73" w:type="dxa"/>
            <w:vAlign w:val="center"/>
          </w:tcPr>
          <w:p w14:paraId="59FD65A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FN+DDR1/2进入通道</w:t>
            </w:r>
          </w:p>
          <w:p w14:paraId="63B73C7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U盘中新建一个名命为“play”的文件夹→将播放文件放入“play”中→U盘接入设备USB接口等待1-5s→设备会自动识别U盘并在多画面上显示U盘信息→点击【DDR1】或者【DDR2】选择播放通道→点击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26" o:spt="75" type="#_x0000_t75" style="height:7.6pt;width:12.35pt;" o:ole="t" filled="f" coordsize="21600,21600">
                  <v:path/>
                  <v:fill on="f" focussize="0,0"/>
                  <v:stroke/>
                  <v:imagedata r:id="rId25" o:title=""/>
                  <o:lock v:ext="edit" aspectratio="t"/>
                  <w10:wrap type="none"/>
                  <w10:anchorlock/>
                </v:shape>
                <o:OLEObject Type="Embed" ProgID="Visio.Drawing.15" ShapeID="_x0000_i1026" DrawAspect="Content" ObjectID="_1468075726" r:id="rId24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选择需要播放的视频（MP4、MKV）→点击【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27" o:spt="75" type="#_x0000_t75" style="height:7.6pt;width:12.35pt;" o:ole="t" filled="f" coordsize="21600,21600">
                  <v:path/>
                  <v:fill on="f" focussize="0,0"/>
                  <v:stroke/>
                  <v:imagedata r:id="rId27" o:title=""/>
                  <o:lock v:ext="edit" aspectratio="t"/>
                  <w10:wrap type="none"/>
                  <w10:anchorlock/>
                </v:shape>
                <o:OLEObject Type="Embed" ProgID="Visio.Drawing.15" ShapeID="_x0000_i1027" DrawAspect="Content" ObjectID="_1468075727" r:id="rId26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】开始播放。</w:t>
            </w:r>
          </w:p>
          <w:p w14:paraId="786DAB88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  <w:t>注意，在放置播放文件的地方需要添加ddr1.txt/ddr2.txt作为播放列表，文件夹中添加播放文件名称.文件后缀，文件名称顺序作为列表播放顺序</w:t>
            </w:r>
          </w:p>
          <w:p w14:paraId="3DC18877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69A8596D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72EA536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6A3C724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564640" cy="579755"/>
                  <wp:effectExtent l="0" t="0" r="0" b="0"/>
                  <wp:docPr id="17753183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531833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343" cy="594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9"/>
      <w:tr w14:paraId="24BFFB1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restart"/>
            <w:vAlign w:val="center"/>
          </w:tcPr>
          <w:p w14:paraId="2C2FD61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-14605</wp:posOffset>
                  </wp:positionV>
                  <wp:extent cx="1312545" cy="400050"/>
                  <wp:effectExtent l="0" t="0" r="1905" b="0"/>
                  <wp:wrapNone/>
                  <wp:docPr id="20291321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1321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545" cy="40005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92" w:type="dxa"/>
            <w:vAlign w:val="center"/>
          </w:tcPr>
          <w:p w14:paraId="4235B0C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音频控制</w:t>
            </w:r>
          </w:p>
        </w:tc>
        <w:tc>
          <w:tcPr>
            <w:tcW w:w="4573" w:type="dxa"/>
            <w:vAlign w:val="center"/>
          </w:tcPr>
          <w:p w14:paraId="20CAF25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音频输出和外置音频输入音量设置</w:t>
            </w:r>
          </w:p>
        </w:tc>
      </w:tr>
      <w:tr w14:paraId="067C99F7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21E65BA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1D56B33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73" w:type="dxa"/>
            <w:vAlign w:val="center"/>
          </w:tcPr>
          <w:p w14:paraId="2225280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旋转调整音量大小</w:t>
            </w:r>
          </w:p>
        </w:tc>
      </w:tr>
      <w:tr w14:paraId="49C2886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66" w:type="dxa"/>
            <w:vMerge w:val="continue"/>
          </w:tcPr>
          <w:p w14:paraId="0EE18DB9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392" w:type="dxa"/>
            <w:vAlign w:val="center"/>
          </w:tcPr>
          <w:p w14:paraId="7E06A2E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73" w:type="dxa"/>
            <w:vAlign w:val="center"/>
          </w:tcPr>
          <w:p w14:paraId="5FA4A10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通过旋钮设置音频输入和输出音量大小</w:t>
            </w:r>
          </w:p>
        </w:tc>
      </w:tr>
      <w:bookmarkEnd w:id="20"/>
    </w:tbl>
    <w:p w14:paraId="16AFA57D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画中画、亮度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5"/>
        <w:gridCol w:w="1465"/>
        <w:gridCol w:w="4531"/>
      </w:tblGrid>
      <w:tr w14:paraId="256BDA1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restart"/>
            <w:vAlign w:val="center"/>
          </w:tcPr>
          <w:p w14:paraId="0FBE3F3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1" w:name="_Hlk122605032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59255" cy="610235"/>
                  <wp:effectExtent l="0" t="0" r="0" b="0"/>
                  <wp:docPr id="110118849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118849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06" cy="63079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9F740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C32437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【PIP1-3】</w:t>
            </w:r>
          </w:p>
        </w:tc>
        <w:tc>
          <w:tcPr>
            <w:tcW w:w="4531" w:type="dxa"/>
            <w:vAlign w:val="center"/>
          </w:tcPr>
          <w:p w14:paraId="4F525AA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选择对应画中画模式</w:t>
            </w:r>
          </w:p>
        </w:tc>
      </w:tr>
      <w:tr w14:paraId="57CE240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359B352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55C1DE9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5238602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长按/点按 </w:t>
            </w:r>
          </w:p>
        </w:tc>
      </w:tr>
      <w:tr w14:paraId="6CAEFA8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1A498C5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299D75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54251B6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长按PIP1-PIP3，进入画中画选择界面，可选择33种画中画界面，选择对应的画中画模版后，可在下方图层A/B/C/D中选择显示的通道和通道声音是否启用</w:t>
            </w:r>
          </w:p>
          <w:p w14:paraId="5DF5E3A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116205</wp:posOffset>
                  </wp:positionV>
                  <wp:extent cx="1860550" cy="789940"/>
                  <wp:effectExtent l="0" t="0" r="6350" b="0"/>
                  <wp:wrapNone/>
                  <wp:docPr id="2001423379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1423379" name="图片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550" cy="789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34C3AC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7D890D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5A3BE5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191930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32E740D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3BF358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35" w:type="dxa"/>
            <w:vMerge w:val="continue"/>
          </w:tcPr>
          <w:p w14:paraId="0FCCF983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458CD78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4736289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主界面上对应的PIP预览图标，跟随设置的变换</w:t>
            </w:r>
          </w:p>
        </w:tc>
      </w:tr>
      <w:tr w14:paraId="17A7653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6" w:hRule="atLeast"/>
        </w:trPr>
        <w:tc>
          <w:tcPr>
            <w:tcW w:w="3635" w:type="dxa"/>
            <w:vMerge w:val="restart"/>
          </w:tcPr>
          <w:p w14:paraId="1D23F36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1F2FE0F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  <w:tc>
          <w:tcPr>
            <w:tcW w:w="4531" w:type="dxa"/>
            <w:vAlign w:val="center"/>
          </w:tcPr>
          <w:p w14:paraId="671D324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drawing>
                <wp:anchor distT="0" distB="0" distL="114300" distR="114300" simplePos="0" relativeHeight="251687936" behindDoc="1" locked="0" layoutInCell="1" allowOverlap="1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-11430</wp:posOffset>
                  </wp:positionV>
                  <wp:extent cx="2219325" cy="955040"/>
                  <wp:effectExtent l="0" t="0" r="9525" b="16510"/>
                  <wp:wrapThrough wrapText="bothSides">
                    <wp:wrapPolygon>
                      <wp:start x="0" y="0"/>
                      <wp:lineTo x="0" y="21112"/>
                      <wp:lineTo x="21507" y="21112"/>
                      <wp:lineTo x="21507" y="0"/>
                      <wp:lineTo x="0" y="0"/>
                    </wp:wrapPolygon>
                  </wp:wrapThrough>
                  <wp:docPr id="3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26D632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3635" w:type="dxa"/>
            <w:vMerge w:val="continue"/>
          </w:tcPr>
          <w:p w14:paraId="5B4A74FA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465" w:type="dxa"/>
            <w:vAlign w:val="center"/>
          </w:tcPr>
          <w:p w14:paraId="43F8DC0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说明</w:t>
            </w:r>
          </w:p>
        </w:tc>
        <w:tc>
          <w:tcPr>
            <w:tcW w:w="4531" w:type="dxa"/>
            <w:vAlign w:val="center"/>
          </w:tcPr>
          <w:p w14:paraId="2DA2F749">
            <w:pPr>
              <w:spacing w:line="240" w:lineRule="exac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主界面上对应的PIP预览图标，可自定义图层通道；根据需求自行调节</w:t>
            </w:r>
          </w:p>
        </w:tc>
      </w:tr>
      <w:bookmarkEnd w:id="21"/>
    </w:tbl>
    <w:p w14:paraId="76FAEAAE">
      <w:pPr>
        <w:spacing w:line="480" w:lineRule="auto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416DD6F6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字幕、横竖屏、字幕、键混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0"/>
        <w:gridCol w:w="1510"/>
        <w:gridCol w:w="4531"/>
      </w:tblGrid>
      <w:tr w14:paraId="39DA71D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2712EEB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2142490" cy="385445"/>
                  <wp:effectExtent l="0" t="0" r="0" b="0"/>
                  <wp:docPr id="4818257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18257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5884" cy="395108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</w:tcPr>
          <w:p w14:paraId="1C5BA03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字幕</w:t>
            </w:r>
          </w:p>
        </w:tc>
        <w:tc>
          <w:tcPr>
            <w:tcW w:w="4531" w:type="dxa"/>
          </w:tcPr>
          <w:p w14:paraId="021D51DE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1390BEF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0C4EF85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4C98FB6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【1~6】</w:t>
            </w:r>
          </w:p>
        </w:tc>
        <w:tc>
          <w:tcPr>
            <w:tcW w:w="4531" w:type="dxa"/>
            <w:vAlign w:val="center"/>
          </w:tcPr>
          <w:p w14:paraId="68801EE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控制字幕是否叠加到PGM图像</w:t>
            </w:r>
          </w:p>
          <w:p w14:paraId="23F1EFF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56A66A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2FBAFFA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C9AC8E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591A6A3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</w:t>
            </w:r>
          </w:p>
        </w:tc>
      </w:tr>
      <w:tr w14:paraId="7660A7D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DF1BD6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DFB3DD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5FF5DE5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支持最多6组字幕叠加到主界面上，字幕显示优先级CG1&gt; CG2&gt; CG3&gt; CG4&gt; CG5&gt; CG6&gt;</w:t>
            </w:r>
          </w:p>
        </w:tc>
      </w:tr>
      <w:tr w14:paraId="39B9232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7512FDC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749F8B7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32C7E56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提供字幕工具，可以编辑字幕模板</w:t>
            </w:r>
          </w:p>
        </w:tc>
      </w:tr>
      <w:tr w14:paraId="2EE3D47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4B1E91EE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5450" cy="420370"/>
                  <wp:effectExtent l="0" t="0" r="0" b="0"/>
                  <wp:docPr id="90329557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329557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rcRect l="3456" t="7848" r="8948" b="79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01" cy="43562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  <w:vAlign w:val="center"/>
          </w:tcPr>
          <w:p w14:paraId="6ED1217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横竖屏</w:t>
            </w:r>
          </w:p>
        </w:tc>
        <w:tc>
          <w:tcPr>
            <w:tcW w:w="4531" w:type="dxa"/>
            <w:vAlign w:val="center"/>
          </w:tcPr>
          <w:p w14:paraId="67FEA3EE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</w:p>
        </w:tc>
      </w:tr>
      <w:tr w14:paraId="654AA23D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13BB8A6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CBA3DF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-5715</wp:posOffset>
                  </wp:positionV>
                  <wp:extent cx="174625" cy="179070"/>
                  <wp:effectExtent l="0" t="0" r="0" b="0"/>
                  <wp:wrapNone/>
                  <wp:docPr id="130666632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66632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25" cy="179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    】</w:t>
            </w:r>
          </w:p>
        </w:tc>
        <w:tc>
          <w:tcPr>
            <w:tcW w:w="4531" w:type="dxa"/>
            <w:vAlign w:val="center"/>
          </w:tcPr>
          <w:p w14:paraId="5C924D4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选择直播应用模式，分别表示横屏模式和竖屏模式</w:t>
            </w:r>
          </w:p>
          <w:p w14:paraId="2FE7A8F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A4FB3E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3590" w:type="dxa"/>
            <w:vMerge w:val="continue"/>
          </w:tcPr>
          <w:p w14:paraId="7B3EDE1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35DA1F3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531" w:type="dxa"/>
            <w:vAlign w:val="center"/>
          </w:tcPr>
          <w:p w14:paraId="0BEBA61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点按按键，应用成竖屏模式进行直播。</w:t>
            </w:r>
          </w:p>
        </w:tc>
      </w:tr>
      <w:tr w14:paraId="631BDF1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0EB5357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58D168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74A7C41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点按后长亮</w:t>
            </w:r>
          </w:p>
        </w:tc>
      </w:tr>
      <w:tr w14:paraId="48A772E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</w:tcPr>
          <w:p w14:paraId="3F4A125A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1510" w:type="dxa"/>
            <w:vAlign w:val="center"/>
          </w:tcPr>
          <w:p w14:paraId="17AEEBD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2C9AC5E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不可快速反复使用按键进行切换</w:t>
            </w:r>
          </w:p>
        </w:tc>
      </w:tr>
      <w:tr w14:paraId="1C225A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restart"/>
            <w:vAlign w:val="center"/>
          </w:tcPr>
          <w:p w14:paraId="023A1CB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885825" cy="454025"/>
                  <wp:effectExtent l="0" t="0" r="0" b="3175"/>
                  <wp:docPr id="18591615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91615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903" cy="45978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10" w:type="dxa"/>
            <w:vAlign w:val="center"/>
          </w:tcPr>
          <w:p w14:paraId="0A6BC6AA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【KEY】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4531" w:type="dxa"/>
            <w:vAlign w:val="center"/>
          </w:tcPr>
          <w:p w14:paraId="63B1193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对HDMI-1抠像进行控制，开启后亮键叠加，关闭后作为视频通道使用</w:t>
            </w:r>
          </w:p>
        </w:tc>
      </w:tr>
      <w:tr w14:paraId="791A687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61258E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4142EAF7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【LUMA KEY】</w:t>
            </w:r>
          </w:p>
          <w:p w14:paraId="58E8D1F5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4531" w:type="dxa"/>
            <w:vAlign w:val="center"/>
          </w:tcPr>
          <w:p w14:paraId="76CB878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对HDMI-8亮键进行控制，开启后亮键叠加，关闭后作为视频通道使用</w:t>
            </w:r>
          </w:p>
        </w:tc>
      </w:tr>
      <w:tr w14:paraId="4895F84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614870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2C8BCDD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531" w:type="dxa"/>
            <w:vAlign w:val="center"/>
          </w:tcPr>
          <w:p w14:paraId="0A64657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</w:t>
            </w:r>
          </w:p>
        </w:tc>
      </w:tr>
      <w:tr w14:paraId="4A9DE59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Merge w:val="continue"/>
            <w:vAlign w:val="center"/>
          </w:tcPr>
          <w:p w14:paraId="1168F3A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1510" w:type="dxa"/>
            <w:vAlign w:val="center"/>
          </w:tcPr>
          <w:p w14:paraId="0258148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531" w:type="dxa"/>
            <w:vAlign w:val="center"/>
          </w:tcPr>
          <w:p w14:paraId="770733F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1.可通过HDMI-1叠加字幕、图片（黑底 PPT 通过 HDMI 上字幕）</w:t>
            </w:r>
          </w:p>
          <w:p w14:paraId="0819389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2.可通过HDMI-8叠加字幕、图片（黑底 PPT 通过 HDMI 上字幕）</w:t>
            </w:r>
          </w:p>
        </w:tc>
      </w:tr>
      <w:tr w14:paraId="55CA985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0" w:type="dxa"/>
            <w:vAlign w:val="center"/>
          </w:tcPr>
          <w:p w14:paraId="5141A11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891540</wp:posOffset>
                  </wp:positionH>
                  <wp:positionV relativeFrom="paragraph">
                    <wp:posOffset>-3810</wp:posOffset>
                  </wp:positionV>
                  <wp:extent cx="398145" cy="422910"/>
                  <wp:effectExtent l="0" t="0" r="1905" b="0"/>
                  <wp:wrapNone/>
                  <wp:docPr id="169620305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620305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145" cy="422910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510" w:type="dxa"/>
            <w:vAlign w:val="center"/>
          </w:tcPr>
          <w:p w14:paraId="5DCE933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【PGM】</w:t>
            </w:r>
          </w:p>
        </w:tc>
        <w:tc>
          <w:tcPr>
            <w:tcW w:w="4531" w:type="dxa"/>
            <w:vAlign w:val="center"/>
          </w:tcPr>
          <w:p w14:paraId="1E841F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点击PGM按键，按键点亮后，PGM全屏显示</w:t>
            </w:r>
          </w:p>
          <w:p w14:paraId="58F1F82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全屏状态下，其他按键均无效，需退出全屏状态其他按键即可生效。</w:t>
            </w:r>
          </w:p>
        </w:tc>
      </w:tr>
    </w:tbl>
    <w:p w14:paraId="208818CE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推流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7693F89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543AC18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2" w:name="_Hlk122609424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0370" cy="426085"/>
                  <wp:effectExtent l="0" t="0" r="0" b="0"/>
                  <wp:docPr id="11401010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010107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 r="10652" b="61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546" cy="436667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6D1FA9B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【LIVE】</w:t>
            </w:r>
          </w:p>
        </w:tc>
        <w:tc>
          <w:tcPr>
            <w:tcW w:w="7082" w:type="dxa"/>
            <w:vAlign w:val="center"/>
          </w:tcPr>
          <w:p w14:paraId="72BDCDFB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控制是否将PGM画面进行推流</w:t>
            </w:r>
          </w:p>
        </w:tc>
      </w:tr>
      <w:tr w14:paraId="0CAD04D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25B3992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DCC9C9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A20857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点按；按键选中点亮为绿色，停用不点亮。</w:t>
            </w:r>
          </w:p>
        </w:tc>
      </w:tr>
      <w:tr w14:paraId="780E730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4A07BE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7BBF5E0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52A9A36B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推流设置：在U盘Play文件夹下创建stream.txt的文件，添加推流名称【空格】推流地址，一路推流地址占一行，按下FN+LIVE组合键，进入推流界面进行流地址的选择和设置</w:t>
            </w:r>
          </w:p>
          <w:p w14:paraId="01C55541">
            <w:pPr>
              <w:spacing w:line="240" w:lineRule="exact"/>
              <w:ind w:left="1050" w:hanging="10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1859915</wp:posOffset>
                  </wp:positionH>
                  <wp:positionV relativeFrom="paragraph">
                    <wp:posOffset>17780</wp:posOffset>
                  </wp:positionV>
                  <wp:extent cx="1391920" cy="579120"/>
                  <wp:effectExtent l="0" t="0" r="17780" b="11430"/>
                  <wp:wrapNone/>
                  <wp:docPr id="66854390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854390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1920" cy="579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63500</wp:posOffset>
                  </wp:positionV>
                  <wp:extent cx="1123315" cy="448310"/>
                  <wp:effectExtent l="0" t="0" r="635" b="8890"/>
                  <wp:wrapNone/>
                  <wp:docPr id="170087108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87108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7217C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99D8D4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778658E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 </w:t>
            </w:r>
          </w:p>
          <w:p w14:paraId="77C9556A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bCs/>
                <w:sz w:val="15"/>
                <w:szCs w:val="15"/>
                <w:lang w:val="en-US" w:eastAsia="zh-CN"/>
                <w14:textFill>
                  <w14:gradFill>
                    <w14:gsLst>
                      <w14:gs w14:pos="50000">
                        <w14:schemeClr w14:val="accent2"/>
                      </w14:gs>
                      <w14:gs w14:pos="0">
                        <w14:schemeClr w14:val="accent2">
                          <w14:lumMod w14:val="25000"/>
                          <w14:lumOff w14:val="75000"/>
                        </w14:schemeClr>
                      </w14:gs>
                      <w14:gs w14:pos="100000">
                        <w14:schemeClr w14:val="accent2">
                          <w14:lumMod w14:val="85000"/>
                        </w14:schemeClr>
                      </w14:gs>
                    </w14:gsLst>
                    <w14:lin w14:ang="5400000" w14:scaled="1"/>
                  </w14:gradFill>
                </w14:textFill>
              </w:rPr>
              <w:t>注释：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若在web中已经配置推流地址，无需创建U盘下的文件，可直接选择</w:t>
            </w:r>
          </w:p>
        </w:tc>
      </w:tr>
      <w:tr w14:paraId="4B36C2E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D5EF7C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F5393D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1FA832D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1.系统支持最多4路自定义推流地址；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1路NDI、1路NVI（需要配套第三方设备收流）；</w:t>
            </w:r>
          </w:p>
          <w:p w14:paraId="5734380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2.主界面推流状态从灰色为未推流，推流直播计时正常显示绿色 LIVE：xx:xx:xx正在推流中；</w:t>
            </w:r>
          </w:p>
          <w:p w14:paraId="5F90FA85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3.系统通过RJ45网口连接网络和推流，推流过程中主界面上直播地址有以下几种状态：</w:t>
            </w:r>
          </w:p>
          <w:p w14:paraId="067E3A22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推流名称显示为绿色，推流成功；</w:t>
            </w:r>
          </w:p>
          <w:p w14:paraId="6FA8B73D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推流名称显示为红色，推流失败，请检查网络是否接通和推流直播地址是否输入正确；</w:t>
            </w:r>
          </w:p>
          <w:p w14:paraId="657A18C7">
            <w:pPr>
              <w:spacing w:line="240" w:lineRule="exact"/>
              <w:ind w:left="210" w:left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推流名称前未选中，该地址未推流；——表示未设置流地址</w:t>
            </w:r>
          </w:p>
          <w:p w14:paraId="220203BD">
            <w:pPr>
              <w:spacing w:line="240" w:lineRule="exact"/>
              <w:ind w:left="210" w:hanging="21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63500</wp:posOffset>
                  </wp:positionV>
                  <wp:extent cx="1260475" cy="1268730"/>
                  <wp:effectExtent l="0" t="0" r="0" b="7620"/>
                  <wp:wrapThrough wrapText="bothSides">
                    <wp:wrapPolygon>
                      <wp:start x="0" y="0"/>
                      <wp:lineTo x="0" y="21405"/>
                      <wp:lineTo x="21219" y="21405"/>
                      <wp:lineTo x="21219" y="0"/>
                      <wp:lineTo x="0" y="0"/>
                    </wp:wrapPolygon>
                  </wp:wrapThrough>
                  <wp:docPr id="4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475" cy="1268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</w:rPr>
              <w:t xml:space="preserve"> </w:t>
            </w:r>
          </w:p>
          <w:p w14:paraId="7DFEA9FE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8F16D6A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4EFC1EE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6CE4BCBC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37FDB874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6FEC5353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A812E99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1812B18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E76C7CB">
            <w:pPr>
              <w:numPr>
                <w:ilvl w:val="0"/>
                <w:numId w:val="6"/>
              </w:num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NVI是定制推流协议，无配套设置不使用</w:t>
            </w:r>
          </w:p>
          <w:p w14:paraId="31347626">
            <w:pPr>
              <w:numPr>
                <w:ilvl w:val="0"/>
                <w:numId w:val="6"/>
              </w:num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NDI推流协议;开启后可使用其他设备搜索导播台NDI流并抓取使用</w:t>
            </w:r>
          </w:p>
          <w:p w14:paraId="27C85377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.推流地址读取成功后，可以拔下U盘，不影响系统操作</w:t>
            </w:r>
          </w:p>
        </w:tc>
      </w:tr>
      <w:bookmarkEnd w:id="22"/>
    </w:tbl>
    <w:p w14:paraId="2F25728B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录制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1EB77BB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71BBE18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bookmarkStart w:id="23" w:name="_Hlk122610092"/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59740" cy="471170"/>
                  <wp:effectExtent l="0" t="0" r="0" b="5080"/>
                  <wp:docPr id="18551350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13506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rcRect l="-1" r="7781" b="66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406" cy="476007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4FC874A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【REC】</w:t>
            </w:r>
          </w:p>
        </w:tc>
        <w:tc>
          <w:tcPr>
            <w:tcW w:w="7082" w:type="dxa"/>
            <w:vAlign w:val="center"/>
          </w:tcPr>
          <w:p w14:paraId="582F03F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将PGM输出信号录制保存在USB3.0 U盘上。</w:t>
            </w:r>
          </w:p>
        </w:tc>
      </w:tr>
      <w:tr w14:paraId="7FBCC756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0011C75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5182BDE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B57BB6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点按；按键选中点亮为红色，停用不点亮。</w:t>
            </w:r>
          </w:p>
        </w:tc>
      </w:tr>
      <w:tr w14:paraId="4E24638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0838308C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EAB198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414B480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准备录制：选择需要录制内容切换成PGM输出，插入U盘多画面显示U盘内存后，配合主机面FN+REC和旋钮设置录制参数。</w:t>
            </w:r>
          </w:p>
          <w:p w14:paraId="00167BD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开始录制：点按【REC】按键，按键灯亮表示开始录制且主界面中显示录制时长。</w:t>
            </w:r>
          </w:p>
          <w:p w14:paraId="34FFA33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停止录制：再次点按【REC】按键，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停止录制，请勿立刻插拔U盘，等待2~3min再拔出U盘</w:t>
            </w:r>
          </w:p>
        </w:tc>
      </w:tr>
      <w:tr w14:paraId="3E1775C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50BB60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D53A9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30DEC63A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 U盘支持格式NTFS；为保证录制有效请确保U盘内存&gt;1GB,U盘是3.0接口，读写速度不低于80Mb/s;</w:t>
            </w:r>
          </w:p>
          <w:p w14:paraId="6D6772F3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2.系统默认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PGM通道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录制码率为1MB/s-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；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通道录制码率为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1MB/s-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MB/s；系统会根据用户设置的存储码率显示可录制时长</w:t>
            </w:r>
          </w:p>
          <w:p w14:paraId="14DB437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3.录制时长字体显示为红色，录制文件保存在U盘”save”文件夹中；录制格式支持avi、mp4、ts，</w:t>
            </w:r>
          </w:p>
          <w:p w14:paraId="7A377F31">
            <w:pPr>
              <w:spacing w:line="240" w:lineRule="exact"/>
              <w:ind w:firstLine="150" w:firstLine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可设置分段录制时长10min/片段（片段时长可调）；系统默认U盘存储&lt;300M自动停止录制。</w:t>
            </w:r>
          </w:p>
        </w:tc>
      </w:tr>
      <w:bookmarkEnd w:id="23"/>
    </w:tbl>
    <w:p w14:paraId="6DE30559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应急信号、时间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5CA5524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6FCA7F6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420370" cy="424815"/>
                  <wp:effectExtent l="0" t="0" r="0" b="0"/>
                  <wp:docPr id="43302229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02229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rcRect l="7050" t="3803" r="47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201" cy="439671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4686317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【FTB】</w:t>
            </w:r>
          </w:p>
        </w:tc>
        <w:tc>
          <w:tcPr>
            <w:tcW w:w="7082" w:type="dxa"/>
            <w:vAlign w:val="center"/>
          </w:tcPr>
          <w:p w14:paraId="2523775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PGM切换为应急信号</w:t>
            </w:r>
          </w:p>
        </w:tc>
      </w:tr>
      <w:tr w14:paraId="435E874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4D51CD80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6457653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1D92B4A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点按；按键选中点亮为黄色，停用不点亮。</w:t>
            </w:r>
          </w:p>
        </w:tc>
      </w:tr>
      <w:tr w14:paraId="6AFC030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1C77AC7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6213C7C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341A2B4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点按；按键灯亮表示PGM强制输出黑场应急信号</w:t>
            </w:r>
          </w:p>
        </w:tc>
      </w:tr>
      <w:tr w14:paraId="47637AC9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10D56D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57C98FE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470FE22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应急信号状态下，其他按键均无效，需关闭应急输出其他按键即可生效。</w:t>
            </w:r>
          </w:p>
        </w:tc>
      </w:tr>
      <w:tr w14:paraId="192386B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5EA1CEA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5232533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【PrtSC】</w:t>
            </w:r>
          </w:p>
          <w:p w14:paraId="00810CB9">
            <w:pPr>
              <w:spacing w:line="240" w:lineRule="exact"/>
              <w:ind w:left="-420" w:leftChars="-200" w:right="-420" w:rightChars="-200"/>
              <w:jc w:val="center"/>
              <w:rPr>
                <w:rFonts w:hint="default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-预留功能</w:t>
            </w:r>
          </w:p>
        </w:tc>
        <w:tc>
          <w:tcPr>
            <w:tcW w:w="7082" w:type="dxa"/>
            <w:vAlign w:val="center"/>
          </w:tcPr>
          <w:p w14:paraId="71D1CFF3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【预留】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截图按键，将PGM画面截图并保存</w:t>
            </w:r>
          </w:p>
        </w:tc>
      </w:tr>
      <w:tr w14:paraId="363C7D4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08F41462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6BE9AF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-769620</wp:posOffset>
                  </wp:positionH>
                  <wp:positionV relativeFrom="paragraph">
                    <wp:posOffset>62865</wp:posOffset>
                  </wp:positionV>
                  <wp:extent cx="391795" cy="381000"/>
                  <wp:effectExtent l="0" t="0" r="8255" b="0"/>
                  <wp:wrapNone/>
                  <wp:docPr id="16757685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76857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" cy="38100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294AD0E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预留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</w:t>
            </w:r>
          </w:p>
        </w:tc>
      </w:tr>
      <w:tr w14:paraId="21EF6F8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1FC3362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F00273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63ED4EA8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预留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</w:t>
            </w:r>
          </w:p>
        </w:tc>
      </w:tr>
      <w:tr w14:paraId="2F6C3B10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  <w:vAlign w:val="bottom"/>
          </w:tcPr>
          <w:p w14:paraId="0FD9436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851" w:type="dxa"/>
            <w:vAlign w:val="center"/>
          </w:tcPr>
          <w:p w14:paraId="1CFA7ED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50DFA93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  <w:lang w:val="en-US" w:eastAsia="zh-CN"/>
              </w:rPr>
              <w:t>预留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显示当前截图画面，最多支持10张，当大于10张时会自动将第一张截图覆盖</w:t>
            </w:r>
          </w:p>
        </w:tc>
      </w:tr>
    </w:tbl>
    <w:p w14:paraId="76614760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全屏监看、特效设置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3"/>
        <w:gridCol w:w="992"/>
        <w:gridCol w:w="4956"/>
      </w:tblGrid>
      <w:tr w14:paraId="257B2AC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restart"/>
            <w:vAlign w:val="center"/>
          </w:tcPr>
          <w:p w14:paraId="531D0CAF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99260" cy="596265"/>
                  <wp:effectExtent l="0" t="0" r="0" b="0"/>
                  <wp:docPr id="11666637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666372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7" cy="60265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D4C4B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704975" cy="608330"/>
                  <wp:effectExtent l="0" t="0" r="9525" b="1270"/>
                  <wp:docPr id="5894216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4216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000" cy="616777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Align w:val="center"/>
          </w:tcPr>
          <w:p w14:paraId="018B377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【FX1-FX3】</w:t>
            </w:r>
          </w:p>
        </w:tc>
        <w:tc>
          <w:tcPr>
            <w:tcW w:w="4956" w:type="dxa"/>
            <w:vAlign w:val="center"/>
          </w:tcPr>
          <w:p w14:paraId="54DC60D2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转场特效模板选择，按键对应转场模板及选中模板在主机多画面界面中显示</w:t>
            </w:r>
          </w:p>
        </w:tc>
      </w:tr>
      <w:tr w14:paraId="71C7709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  <w:vAlign w:val="center"/>
          </w:tcPr>
          <w:p w14:paraId="58011AD6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992" w:type="dxa"/>
            <w:vAlign w:val="center"/>
          </w:tcPr>
          <w:p w14:paraId="3D6F5FD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【S1-S3】</w:t>
            </w:r>
          </w:p>
        </w:tc>
        <w:tc>
          <w:tcPr>
            <w:tcW w:w="4956" w:type="dxa"/>
            <w:vAlign w:val="center"/>
          </w:tcPr>
          <w:p w14:paraId="74BC2AEB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转场特效切换时长</w:t>
            </w:r>
          </w:p>
        </w:tc>
      </w:tr>
      <w:tr w14:paraId="26BD0B01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012545CD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DF388B7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4956" w:type="dxa"/>
            <w:vAlign w:val="center"/>
          </w:tcPr>
          <w:p w14:paraId="52D093A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点按；按键选中点亮为黄色，停用不点亮。</w:t>
            </w:r>
          </w:p>
        </w:tc>
      </w:tr>
      <w:tr w14:paraId="1FE37F44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3D5BF04B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0B1E394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4956" w:type="dxa"/>
          </w:tcPr>
          <w:p w14:paraId="0439D09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特效设置：配合S1~S3按键可对过度特效时长及各特效按键进行过度特效选配。</w:t>
            </w:r>
          </w:p>
          <w:p w14:paraId="3903B487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特效使用：在按键板PVW中点亮（绿色）所需切换至PGM输出的信号通道，点按特效按键，按键点亮表示选择该特效作为转场特效，配合推杆／【TAKE】按键使用。</w:t>
            </w:r>
          </w:p>
          <w:p w14:paraId="5E31750F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信号切换，在1-8通道信号使用特效切换时，选择所需特效，点按【TAKE】，则将选中PVW画面以特效方式切换为PGM输出。</w:t>
            </w:r>
          </w:p>
          <w:p w14:paraId="2189007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PIP切换，在1-8通道信号使用特效切换PIP时，选择所需特效，点按【TAKE】，则将选中PVW画面已特效方式切换为PIP输出。</w:t>
            </w:r>
          </w:p>
        </w:tc>
      </w:tr>
      <w:tr w14:paraId="5B109CD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683" w:type="dxa"/>
            <w:vMerge w:val="continue"/>
          </w:tcPr>
          <w:p w14:paraId="759629B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992" w:type="dxa"/>
            <w:vAlign w:val="center"/>
          </w:tcPr>
          <w:p w14:paraId="1CCB65C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4956" w:type="dxa"/>
            <w:vAlign w:val="center"/>
          </w:tcPr>
          <w:p w14:paraId="052E61E1">
            <w:pPr>
              <w:spacing w:line="240" w:lineRule="exact"/>
              <w:ind w:left="150" w:hanging="150" w:hanging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1.设备支持6种特效模式供选择且过度时长可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使用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S1~S3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组合键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设置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切换速度值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（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0.5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s～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5.0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s），默认为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1.0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s。</w:t>
            </w:r>
          </w:p>
          <w:p w14:paraId="420BD5A9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2.特效执行过程中，其他按键无效，须等特效执行完成方可使用。</w:t>
            </w:r>
          </w:p>
        </w:tc>
      </w:tr>
    </w:tbl>
    <w:p w14:paraId="42ED96AA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切换方式</w:t>
      </w:r>
    </w:p>
    <w:tbl>
      <w:tblPr>
        <w:tblStyle w:val="26"/>
        <w:tblW w:w="0" w:type="auto"/>
        <w:tblInd w:w="0" w:type="dxa"/>
        <w:tblBorders>
          <w:top w:val="single" w:color="A5A5A5" w:themeColor="background1" w:themeShade="A6" w:sz="2" w:space="0"/>
          <w:left w:val="single" w:color="A5A5A5" w:themeColor="background1" w:themeShade="A6" w:sz="2" w:space="0"/>
          <w:bottom w:val="single" w:color="A5A5A5" w:themeColor="background1" w:themeShade="A6" w:sz="2" w:space="0"/>
          <w:right w:val="single" w:color="A5A5A5" w:themeColor="background1" w:themeShade="A6" w:sz="2" w:space="0"/>
          <w:insideH w:val="single" w:color="A5A5A5" w:themeColor="background1" w:themeShade="A6" w:sz="2" w:space="0"/>
          <w:insideV w:val="single" w:color="A5A5A5" w:themeColor="background1" w:themeShade="A6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8"/>
        <w:gridCol w:w="851"/>
        <w:gridCol w:w="7082"/>
      </w:tblGrid>
      <w:tr w14:paraId="0E38BFAA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135123B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247650</wp:posOffset>
                  </wp:positionH>
                  <wp:positionV relativeFrom="paragraph">
                    <wp:posOffset>158750</wp:posOffset>
                  </wp:positionV>
                  <wp:extent cx="448310" cy="442595"/>
                  <wp:effectExtent l="0" t="0" r="8890" b="0"/>
                  <wp:wrapNone/>
                  <wp:docPr id="65781659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781659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6" t="6010" r="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259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vAlign w:val="center"/>
          </w:tcPr>
          <w:p w14:paraId="2308B4A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【TAKE】</w:t>
            </w:r>
          </w:p>
        </w:tc>
        <w:tc>
          <w:tcPr>
            <w:tcW w:w="7082" w:type="dxa"/>
            <w:vAlign w:val="center"/>
          </w:tcPr>
          <w:p w14:paraId="7F2D76F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点按后按照PVW信号设置特效时间自动按选定转场特技到PGM输出。</w:t>
            </w:r>
          </w:p>
        </w:tc>
      </w:tr>
      <w:tr w14:paraId="5A2E188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321D9495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3D9D7F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473F15A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点按；按键点亮为红色，停用不点亮。</w:t>
            </w:r>
          </w:p>
        </w:tc>
      </w:tr>
      <w:tr w14:paraId="516CB3D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356FFF16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499B52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37C6671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选择需要切换至PGM输出的PVW信号，点按【TAKE】按键，按键灯立即点亮（红色），PVW画面以选中配置特效切换至PGM</w:t>
            </w:r>
          </w:p>
        </w:tc>
      </w:tr>
      <w:tr w14:paraId="525C4C6C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23D2A6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0F91B58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52FEA799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1.特效切换过程中其他按键无效。</w:t>
            </w:r>
          </w:p>
          <w:p w14:paraId="63EE91CD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2.【TAKE】按键可配合PIP/POP、信号切换使用。</w:t>
            </w:r>
          </w:p>
        </w:tc>
      </w:tr>
      <w:tr w14:paraId="5AC2448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49D2B58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130810</wp:posOffset>
                  </wp:positionV>
                  <wp:extent cx="442595" cy="412115"/>
                  <wp:effectExtent l="0" t="0" r="0" b="6985"/>
                  <wp:wrapNone/>
                  <wp:docPr id="118044325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044325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595" cy="41211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1" w:type="dxa"/>
            <w:vAlign w:val="center"/>
          </w:tcPr>
          <w:p w14:paraId="1510689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【CUT】</w:t>
            </w:r>
          </w:p>
        </w:tc>
        <w:tc>
          <w:tcPr>
            <w:tcW w:w="7082" w:type="dxa"/>
            <w:vAlign w:val="center"/>
          </w:tcPr>
          <w:p w14:paraId="72059216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点按后PVW信号直接输出到PGM。</w:t>
            </w:r>
          </w:p>
        </w:tc>
      </w:tr>
      <w:tr w14:paraId="5FF090A3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69CB2C6E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27465C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672749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点按，按键使用/停用均不不点亮。</w:t>
            </w:r>
          </w:p>
        </w:tc>
      </w:tr>
      <w:tr w14:paraId="4A4940B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2AE9A2BF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60153195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</w:tcPr>
          <w:p w14:paraId="7A5FDA5E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选择需要切换至PGM输出的PVW通道，点按【CUT】按键，画面以快切方式输出到PGM。</w:t>
            </w:r>
          </w:p>
        </w:tc>
      </w:tr>
      <w:tr w14:paraId="2964373E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774443A1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10E37C9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49BB16B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通道无信号或同一通道按键功能无效。</w:t>
            </w:r>
          </w:p>
        </w:tc>
      </w:tr>
      <w:tr w14:paraId="593815E8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restart"/>
            <w:vAlign w:val="center"/>
          </w:tcPr>
          <w:p w14:paraId="55DA226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815340" cy="902970"/>
                  <wp:effectExtent l="0" t="0" r="3810" b="0"/>
                  <wp:docPr id="3112576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25763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61" cy="917764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  <w:vAlign w:val="center"/>
          </w:tcPr>
          <w:p w14:paraId="2C67138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【T-Bar】</w:t>
            </w:r>
          </w:p>
        </w:tc>
        <w:tc>
          <w:tcPr>
            <w:tcW w:w="7082" w:type="dxa"/>
            <w:vAlign w:val="center"/>
          </w:tcPr>
          <w:p w14:paraId="0963EAE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将PVW通道信号按照配置特效切换至PGM进行输出。</w:t>
            </w:r>
          </w:p>
        </w:tc>
      </w:tr>
      <w:tr w14:paraId="07350112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7AD4BA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2E3B6456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操作</w:t>
            </w:r>
          </w:p>
        </w:tc>
        <w:tc>
          <w:tcPr>
            <w:tcW w:w="7082" w:type="dxa"/>
            <w:vAlign w:val="center"/>
          </w:tcPr>
          <w:p w14:paraId="378512F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点按；按键点亮为红色，停用不点亮。</w:t>
            </w:r>
          </w:p>
        </w:tc>
      </w:tr>
      <w:tr w14:paraId="7F5ABA1B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1776CEA2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43E1CE14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7082" w:type="dxa"/>
            <w:vAlign w:val="center"/>
          </w:tcPr>
          <w:p w14:paraId="48ABBC11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选中需要切换至PGM输出的PVW画面，向上轻推滑杆，PVW画面以配置特效方式输出到PGM；向下轻推滑杆，PVW画面以配置特效方式回缩至PVW。</w:t>
            </w:r>
          </w:p>
        </w:tc>
      </w:tr>
      <w:tr w14:paraId="73828D15">
        <w:tblPrEx>
          <w:tblBorders>
            <w:top w:val="single" w:color="A5A5A5" w:themeColor="background1" w:themeShade="A6" w:sz="2" w:space="0"/>
            <w:left w:val="single" w:color="A5A5A5" w:themeColor="background1" w:themeShade="A6" w:sz="2" w:space="0"/>
            <w:bottom w:val="single" w:color="A5A5A5" w:themeColor="background1" w:themeShade="A6" w:sz="2" w:space="0"/>
            <w:right w:val="single" w:color="A5A5A5" w:themeColor="background1" w:themeShade="A6" w:sz="2" w:space="0"/>
            <w:insideH w:val="single" w:color="A5A5A5" w:themeColor="background1" w:themeShade="A6" w:sz="2" w:space="0"/>
            <w:insideV w:val="single" w:color="A5A5A5" w:themeColor="background1" w:themeShade="A6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8" w:type="dxa"/>
            <w:vMerge w:val="continue"/>
          </w:tcPr>
          <w:p w14:paraId="56A28728">
            <w:pPr>
              <w:spacing w:line="360" w:lineRule="auto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427F25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7082" w:type="dxa"/>
            <w:vAlign w:val="center"/>
          </w:tcPr>
          <w:p w14:paraId="3E5ECB9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１.特效速度随滑杆推速度而变。</w:t>
            </w:r>
          </w:p>
          <w:p w14:paraId="55B492D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２.为保证画面效果，请勿急速推拉滑杆或将滑杆至于中间某位置。</w:t>
            </w:r>
          </w:p>
          <w:p w14:paraId="61E6EF98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３.使用特效推杆时请勿使用【TAKE】和【CUT】进行切换。</w:t>
            </w:r>
          </w:p>
        </w:tc>
      </w:tr>
    </w:tbl>
    <w:p w14:paraId="34564DDE">
      <w:pPr>
        <w:pStyle w:val="39"/>
        <w:numPr>
          <w:ilvl w:val="0"/>
          <w:numId w:val="5"/>
        </w:numPr>
        <w:spacing w:line="480" w:lineRule="auto"/>
        <w:ind w:left="357" w:hanging="357" w:firstLineChars="0"/>
        <w:rPr>
          <w:rFonts w:hint="eastAsia" w:ascii="微软雅黑" w:hAnsi="微软雅黑" w:eastAsia="微软雅黑" w:cs="微软雅黑"/>
          <w:b/>
          <w:bCs/>
          <w:szCs w:val="21"/>
        </w:rPr>
      </w:pPr>
      <w:r>
        <w:rPr>
          <w:rFonts w:hint="eastAsia" w:ascii="微软雅黑" w:hAnsi="微软雅黑" w:eastAsia="微软雅黑" w:cs="微软雅黑"/>
          <w:b/>
          <w:bCs/>
          <w:szCs w:val="21"/>
        </w:rPr>
        <w:t>通道选择</w:t>
      </w:r>
    </w:p>
    <w:tbl>
      <w:tblPr>
        <w:tblStyle w:val="26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6173"/>
        <w:gridCol w:w="2828"/>
      </w:tblGrid>
      <w:tr w14:paraId="338E9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31" w:type="dxa"/>
            <w:vAlign w:val="center"/>
          </w:tcPr>
          <w:p w14:paraId="7D19EC7A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图示</w:t>
            </w:r>
          </w:p>
        </w:tc>
        <w:tc>
          <w:tcPr>
            <w:tcW w:w="6173" w:type="dxa"/>
            <w:vAlign w:val="center"/>
          </w:tcPr>
          <w:p w14:paraId="66920844">
            <w:pPr>
              <w:pStyle w:val="39"/>
              <w:spacing w:line="360" w:lineRule="auto"/>
              <w:ind w:firstLine="0" w:firstLineChars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71120</wp:posOffset>
                  </wp:positionH>
                  <wp:positionV relativeFrom="paragraph">
                    <wp:posOffset>8255</wp:posOffset>
                  </wp:positionV>
                  <wp:extent cx="3488690" cy="398145"/>
                  <wp:effectExtent l="0" t="0" r="0" b="1905"/>
                  <wp:wrapNone/>
                  <wp:docPr id="161368066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368066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5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88690" cy="39814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8" w:type="dxa"/>
            <w:vMerge w:val="restart"/>
          </w:tcPr>
          <w:p w14:paraId="0B5413F7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47D43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0030164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6173" w:type="dxa"/>
            <w:vAlign w:val="center"/>
          </w:tcPr>
          <w:p w14:paraId="4FD24AC0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点按后对应通道信号直接输出到PGM。</w:t>
            </w:r>
          </w:p>
        </w:tc>
        <w:tc>
          <w:tcPr>
            <w:tcW w:w="2828" w:type="dxa"/>
            <w:vMerge w:val="continue"/>
            <w:vAlign w:val="center"/>
          </w:tcPr>
          <w:p w14:paraId="518A75C0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74E31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329C53E1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9001" w:type="dxa"/>
            <w:gridSpan w:val="2"/>
          </w:tcPr>
          <w:p w14:paraId="324AA68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在web【应用设置】中可设置通道名称，点按【1～10】PGM通道按键【1】，按键立即点亮【2】，并以快切方式将信号切换至PGM。</w:t>
            </w:r>
          </w:p>
        </w:tc>
      </w:tr>
      <w:tr w14:paraId="3EADC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46E70D6D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状态</w:t>
            </w:r>
          </w:p>
        </w:tc>
        <w:tc>
          <w:tcPr>
            <w:tcW w:w="9001" w:type="dxa"/>
            <w:gridSpan w:val="2"/>
          </w:tcPr>
          <w:p w14:paraId="28FAF5A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按键点亮为红色，停用不点亮。</w:t>
            </w:r>
          </w:p>
        </w:tc>
      </w:tr>
      <w:tr w14:paraId="42C5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2C688992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9001" w:type="dxa"/>
            <w:gridSpan w:val="2"/>
          </w:tcPr>
          <w:p w14:paraId="5D45331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选中通道多画面显示外框为红色。未接入信号的通道点击无效。</w:t>
            </w:r>
          </w:p>
        </w:tc>
      </w:tr>
      <w:tr w14:paraId="1290E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631" w:type="dxa"/>
            <w:vAlign w:val="center"/>
          </w:tcPr>
          <w:p w14:paraId="29A2D65F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图示</w:t>
            </w:r>
          </w:p>
        </w:tc>
        <w:tc>
          <w:tcPr>
            <w:tcW w:w="6173" w:type="dxa"/>
            <w:vAlign w:val="center"/>
          </w:tcPr>
          <w:p w14:paraId="6706B10F">
            <w:pPr>
              <w:pStyle w:val="39"/>
              <w:spacing w:line="360" w:lineRule="auto"/>
              <w:ind w:firstLine="0" w:firstLineChars="0"/>
              <w:rPr>
                <w:rFonts w:hint="eastAsia" w:ascii="微软雅黑" w:hAnsi="微软雅黑" w:eastAsia="微软雅黑" w:cs="微软雅黑"/>
                <w:szCs w:val="21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635</wp:posOffset>
                  </wp:positionV>
                  <wp:extent cx="3683635" cy="402590"/>
                  <wp:effectExtent l="0" t="0" r="0" b="0"/>
                  <wp:wrapNone/>
                  <wp:docPr id="96585417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85417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7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473" cy="402435"/>
                          </a:xfrm>
                          <a:prstGeom prst="round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28" w:type="dxa"/>
            <w:vMerge w:val="restart"/>
          </w:tcPr>
          <w:p w14:paraId="06C36F49">
            <w:pPr>
              <w:pStyle w:val="39"/>
              <w:ind w:firstLine="0" w:firstLineChars="0"/>
              <w:rPr>
                <w:rFonts w:hint="eastAsia" w:ascii="微软雅黑" w:hAnsi="微软雅黑" w:eastAsia="微软雅黑" w:cs="微软雅黑"/>
                <w:sz w:val="18"/>
                <w:szCs w:val="18"/>
              </w:rPr>
            </w:pPr>
          </w:p>
        </w:tc>
      </w:tr>
      <w:tr w14:paraId="5F9B5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5BFC21DB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</w:t>
            </w:r>
          </w:p>
        </w:tc>
        <w:tc>
          <w:tcPr>
            <w:tcW w:w="6173" w:type="dxa"/>
            <w:vAlign w:val="center"/>
          </w:tcPr>
          <w:p w14:paraId="72ABA360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点按后对应通道信号直接输出到PVW。</w:t>
            </w:r>
          </w:p>
        </w:tc>
        <w:tc>
          <w:tcPr>
            <w:tcW w:w="2828" w:type="dxa"/>
            <w:vMerge w:val="continue"/>
            <w:vAlign w:val="center"/>
          </w:tcPr>
          <w:p w14:paraId="3DA78B64">
            <w:pPr>
              <w:pStyle w:val="39"/>
              <w:ind w:left="750" w:hanging="750" w:firstLineChars="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1CE9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663317E0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使用</w:t>
            </w:r>
          </w:p>
        </w:tc>
        <w:tc>
          <w:tcPr>
            <w:tcW w:w="9001" w:type="dxa"/>
            <w:gridSpan w:val="2"/>
            <w:vAlign w:val="center"/>
          </w:tcPr>
          <w:p w14:paraId="5127E023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在web【应用设置】中可设置通道名称，点按【1～10】PVW通道按键【1】，按键立即点亮【2】，并以快切方式将信号切换至PGM。</w:t>
            </w:r>
          </w:p>
        </w:tc>
      </w:tr>
      <w:tr w14:paraId="62506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6C99E739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状态</w:t>
            </w:r>
          </w:p>
        </w:tc>
        <w:tc>
          <w:tcPr>
            <w:tcW w:w="9001" w:type="dxa"/>
            <w:gridSpan w:val="2"/>
          </w:tcPr>
          <w:p w14:paraId="674878D5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按键点亮为绿色，停用不点亮。</w:t>
            </w:r>
          </w:p>
        </w:tc>
      </w:tr>
      <w:tr w14:paraId="007D8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vAlign w:val="center"/>
          </w:tcPr>
          <w:p w14:paraId="42CC9FB8">
            <w:pPr>
              <w:spacing w:line="240" w:lineRule="exact"/>
              <w:ind w:left="-420" w:leftChars="-200" w:right="-420" w:rightChars="-200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  <w:tc>
          <w:tcPr>
            <w:tcW w:w="9001" w:type="dxa"/>
            <w:gridSpan w:val="2"/>
          </w:tcPr>
          <w:p w14:paraId="1DDE9EC4">
            <w:pPr>
              <w:spacing w:line="240" w:lineRule="exact"/>
              <w:ind w:left="750" w:hanging="750" w:hangingChars="5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选中通道多画面显示外框为绿色。未接入信号的通道点击无效。</w:t>
            </w:r>
          </w:p>
        </w:tc>
      </w:tr>
    </w:tbl>
    <w:p w14:paraId="52EE460A">
      <w:pPr>
        <w:pStyle w:val="39"/>
        <w:ind w:left="450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651E38B1">
      <w:pPr>
        <w:pStyle w:val="39"/>
        <w:ind w:left="450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559C1EEC">
      <w:pPr>
        <w:pStyle w:val="39"/>
        <w:ind w:left="450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5DA1915D">
      <w:pPr>
        <w:pStyle w:val="39"/>
        <w:ind w:left="450" w:firstLine="0" w:firstLineChars="0"/>
        <w:rPr>
          <w:rFonts w:hint="eastAsia" w:ascii="微软雅黑" w:hAnsi="微软雅黑" w:eastAsia="微软雅黑" w:cs="微软雅黑"/>
          <w:b/>
          <w:bCs/>
          <w:szCs w:val="21"/>
        </w:rPr>
      </w:pPr>
    </w:p>
    <w:p w14:paraId="0980A757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4" w:name="_Toc18161"/>
      <w:r>
        <w:rPr>
          <w:rFonts w:hint="eastAsia" w:ascii="微软雅黑" w:hAnsi="微软雅黑" w:eastAsia="微软雅黑" w:cs="微软雅黑"/>
          <w:sz w:val="30"/>
          <w:szCs w:val="30"/>
        </w:rPr>
        <w:t>多画面说明</w:t>
      </w:r>
      <w:bookmarkEnd w:id="24"/>
    </w:p>
    <w:p w14:paraId="4F896204">
      <w:pPr>
        <w:spacing w:line="360" w:lineRule="auto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t xml:space="preserve"> </w:t>
      </w:r>
      <w:r>
        <w:rPr>
          <w:rFonts w:hint="eastAsia" w:ascii="微软雅黑" w:hAnsi="微软雅黑" w:eastAsia="微软雅黑" w:cs="微软雅黑"/>
        </w:rPr>
        <w:object>
          <v:shape id="_x0000_i1028" o:spt="75" type="#_x0000_t75" style="height:197.3pt;width:480.55pt;" o:ole="t" filled="f" coordsize="21600,21600">
            <v:path/>
            <v:fill on="f" focussize="0,0"/>
            <v:stroke/>
            <v:imagedata r:id="rId53" o:title=""/>
            <o:lock v:ext="edit" aspectratio="t"/>
            <w10:wrap type="none"/>
            <w10:anchorlock/>
          </v:shape>
          <o:OLEObject Type="Embed" ProgID="Visio.Drawing.15" ShapeID="_x0000_i1028" DrawAspect="Content" ObjectID="_1468075728" r:id="rId52">
            <o:LockedField>false</o:LockedField>
          </o:OLEObject>
        </w:object>
      </w:r>
      <w:r>
        <w:rPr>
          <w:rFonts w:hint="eastAsia" w:ascii="微软雅黑" w:hAnsi="微软雅黑" w:eastAsia="微软雅黑" w:cs="微软雅黑"/>
        </w:rPr>
        <w:t xml:space="preserve"> </w:t>
      </w:r>
      <w:r>
        <w:rPr>
          <w:rFonts w:hint="eastAsia" w:ascii="微软雅黑" w:hAnsi="微软雅黑" w:eastAsia="微软雅黑" w:cs="微软雅黑"/>
          <w:szCs w:val="21"/>
        </w:rPr>
        <w:t xml:space="preserve">  </w:t>
      </w:r>
    </w:p>
    <w:p w14:paraId="6BEB8243">
      <w:pPr>
        <w:spacing w:line="360" w:lineRule="auto"/>
        <w:rPr>
          <w:rFonts w:hint="eastAsia" w:ascii="微软雅黑" w:hAnsi="微软雅黑" w:eastAsia="微软雅黑" w:cs="微软雅黑"/>
          <w:szCs w:val="21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2552"/>
        <w:gridCol w:w="6371"/>
      </w:tblGrid>
      <w:tr w14:paraId="4E027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52F2E7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序号</w:t>
            </w:r>
          </w:p>
        </w:tc>
        <w:tc>
          <w:tcPr>
            <w:tcW w:w="2552" w:type="dxa"/>
            <w:vAlign w:val="center"/>
          </w:tcPr>
          <w:p w14:paraId="6E16EEC9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功能模块</w:t>
            </w:r>
          </w:p>
        </w:tc>
        <w:tc>
          <w:tcPr>
            <w:tcW w:w="6371" w:type="dxa"/>
            <w:vAlign w:val="center"/>
          </w:tcPr>
          <w:p w14:paraId="00D3878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说明</w:t>
            </w:r>
          </w:p>
        </w:tc>
      </w:tr>
      <w:tr w14:paraId="0F8C6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 w14:paraId="4F5119A3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①</w:t>
            </w:r>
          </w:p>
        </w:tc>
        <w:tc>
          <w:tcPr>
            <w:tcW w:w="2552" w:type="dxa"/>
            <w:vAlign w:val="center"/>
          </w:tcPr>
          <w:p w14:paraId="7551641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设备LOGO</w:t>
            </w:r>
          </w:p>
        </w:tc>
        <w:tc>
          <w:tcPr>
            <w:tcW w:w="6371" w:type="dxa"/>
            <w:vAlign w:val="center"/>
          </w:tcPr>
          <w:p w14:paraId="4E78E8E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显示当前设备LOGO</w:t>
            </w:r>
          </w:p>
        </w:tc>
      </w:tr>
      <w:tr w14:paraId="284CD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D2A396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7E9255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输出制式</w:t>
            </w:r>
          </w:p>
        </w:tc>
        <w:tc>
          <w:tcPr>
            <w:tcW w:w="6371" w:type="dxa"/>
            <w:vAlign w:val="center"/>
          </w:tcPr>
          <w:p w14:paraId="564B782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显示当前PGM输出制式</w:t>
            </w:r>
          </w:p>
        </w:tc>
      </w:tr>
      <w:tr w14:paraId="2F238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19215D71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300A868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设备时间</w:t>
            </w:r>
          </w:p>
        </w:tc>
        <w:tc>
          <w:tcPr>
            <w:tcW w:w="6371" w:type="dxa"/>
            <w:vAlign w:val="center"/>
          </w:tcPr>
          <w:p w14:paraId="1ED6BD2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显示当前日期和时间，通过联网自动进行校时</w:t>
            </w:r>
          </w:p>
        </w:tc>
      </w:tr>
      <w:tr w14:paraId="38414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76894A7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0BFB5FE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录制计时</w:t>
            </w:r>
          </w:p>
        </w:tc>
        <w:tc>
          <w:tcPr>
            <w:tcW w:w="6371" w:type="dxa"/>
            <w:vAlign w:val="center"/>
          </w:tcPr>
          <w:p w14:paraId="4599CC5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显示当前设备录制时间</w:t>
            </w:r>
          </w:p>
        </w:tc>
      </w:tr>
      <w:tr w14:paraId="503A4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48A3AB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5FB075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推流计时</w:t>
            </w:r>
          </w:p>
        </w:tc>
        <w:tc>
          <w:tcPr>
            <w:tcW w:w="6371" w:type="dxa"/>
            <w:vAlign w:val="center"/>
          </w:tcPr>
          <w:p w14:paraId="6A54BF4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显示当前设备推流时间</w:t>
            </w:r>
          </w:p>
        </w:tc>
      </w:tr>
      <w:tr w14:paraId="75D9F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162CB6C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C6D82D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网络显示</w:t>
            </w:r>
          </w:p>
        </w:tc>
        <w:tc>
          <w:tcPr>
            <w:tcW w:w="6371" w:type="dxa"/>
            <w:vAlign w:val="center"/>
          </w:tcPr>
          <w:p w14:paraId="2040ED3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显示当前设备是否联网和联网状态</w:t>
            </w:r>
          </w:p>
        </w:tc>
      </w:tr>
      <w:tr w14:paraId="17965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5CD8AD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②</w:t>
            </w:r>
          </w:p>
        </w:tc>
        <w:tc>
          <w:tcPr>
            <w:tcW w:w="2552" w:type="dxa"/>
            <w:vAlign w:val="center"/>
          </w:tcPr>
          <w:p w14:paraId="79551BB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监测显区</w:t>
            </w:r>
          </w:p>
        </w:tc>
        <w:tc>
          <w:tcPr>
            <w:tcW w:w="6371" w:type="dxa"/>
            <w:vAlign w:val="center"/>
          </w:tcPr>
          <w:p w14:paraId="4B34429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PVW预监画面</w:t>
            </w:r>
          </w:p>
          <w:p w14:paraId="51146C9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PGM播出画面</w:t>
            </w:r>
          </w:p>
        </w:tc>
      </w:tr>
      <w:tr w14:paraId="45056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CA86B14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③</w:t>
            </w:r>
          </w:p>
        </w:tc>
        <w:tc>
          <w:tcPr>
            <w:tcW w:w="2552" w:type="dxa"/>
            <w:vAlign w:val="center"/>
          </w:tcPr>
          <w:p w14:paraId="2420A2F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6371" w:type="dxa"/>
            <w:vAlign w:val="center"/>
          </w:tcPr>
          <w:p w14:paraId="131919F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显示当前预置的画中画模式</w:t>
            </w:r>
          </w:p>
        </w:tc>
      </w:tr>
      <w:tr w14:paraId="656E8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 w14:paraId="7B212E77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③</w:t>
            </w:r>
          </w:p>
        </w:tc>
        <w:tc>
          <w:tcPr>
            <w:tcW w:w="2552" w:type="dxa"/>
            <w:vAlign w:val="center"/>
          </w:tcPr>
          <w:p w14:paraId="430092A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通道画面</w:t>
            </w:r>
          </w:p>
        </w:tc>
        <w:tc>
          <w:tcPr>
            <w:tcW w:w="6371" w:type="dxa"/>
            <w:vAlign w:val="center"/>
          </w:tcPr>
          <w:p w14:paraId="2D15635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对应显示通道画面</w:t>
            </w:r>
          </w:p>
          <w:p w14:paraId="0805E6A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每个通道支持自定义通道类型</w:t>
            </w:r>
          </w:p>
        </w:tc>
      </w:tr>
      <w:tr w14:paraId="1E8FE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2B0A5075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45BD60E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通道名称</w:t>
            </w:r>
          </w:p>
        </w:tc>
        <w:tc>
          <w:tcPr>
            <w:tcW w:w="6371" w:type="dxa"/>
            <w:vAlign w:val="center"/>
          </w:tcPr>
          <w:p w14:paraId="7709D095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HDMI1~8、Player1~2、Stream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NDI、NVI</w:t>
            </w:r>
          </w:p>
          <w:p w14:paraId="7174F07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Player通道显示当前播放文件名称</w:t>
            </w:r>
          </w:p>
          <w:p w14:paraId="0D3AA9C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HDMI通道显示当前通道输入制式</w:t>
            </w:r>
          </w:p>
          <w:p w14:paraId="09A7F412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Stream通道显示当前拉流地址信息</w:t>
            </w:r>
          </w:p>
          <w:p w14:paraId="3DCB6EEC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NDI通道显示当前拉流NDI流信息</w:t>
            </w:r>
          </w:p>
          <w:p w14:paraId="68551E03">
            <w:pPr>
              <w:spacing w:line="240" w:lineRule="exac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NVI通道显示当前NVI流信息</w:t>
            </w:r>
          </w:p>
        </w:tc>
      </w:tr>
      <w:tr w14:paraId="3B479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5F17198B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143BC24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通道状态</w:t>
            </w:r>
          </w:p>
        </w:tc>
        <w:tc>
          <w:tcPr>
            <w:tcW w:w="6371" w:type="dxa"/>
            <w:vAlign w:val="center"/>
          </w:tcPr>
          <w:p w14:paraId="1983D7B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显示通道是否开启录制</w:t>
            </w:r>
          </w:p>
          <w:p w14:paraId="2C637E9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无图标，不录制</w:t>
            </w:r>
          </w:p>
          <w:p w14:paraId="0FA1520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pict>
                <v:shape id="_x0000_i1029" o:spt="75" type="#_x0000_t75" style="height:10.45pt;width:9.2pt;" filled="f" coordsize="21600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">
                  <v:path/>
                  <v:fill on="f" focussize="0,0"/>
                  <v:stroke/>
                  <v:imagedata r:id="rId54" cropbottom="-311f" o:title=""/>
                  <o:lock v:ext="edit" aspectratio="t"/>
                  <w10:wrap type="none"/>
                  <w10:anchorlock/>
                </v:shape>
              </w:pi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表示该通道开启通道录制功能</w:t>
            </w:r>
          </w:p>
          <w:p w14:paraId="53994DB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11125" cy="111125"/>
                  <wp:effectExtent l="0" t="0" r="3175" b="3175"/>
                  <wp:docPr id="6494473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4473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9" cy="114239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表示该通道正在录制中</w:t>
            </w:r>
          </w:p>
        </w:tc>
      </w:tr>
      <w:tr w14:paraId="14A447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 w14:paraId="4B1B0FBA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14:paraId="68371DC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通道音频</w:t>
            </w:r>
          </w:p>
        </w:tc>
        <w:tc>
          <w:tcPr>
            <w:tcW w:w="6371" w:type="dxa"/>
            <w:vAlign w:val="center"/>
          </w:tcPr>
          <w:p w14:paraId="19E198B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显示对应通道音频状态：</w:t>
            </w:r>
          </w:p>
          <w:p w14:paraId="4BB4FCB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无音频图标，表示声音跟随视频使用</w:t>
            </w:r>
          </w:p>
          <w:p w14:paraId="4EEE92E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160655" cy="127000"/>
                  <wp:effectExtent l="0" t="0" r="0" b="6350"/>
                  <wp:docPr id="24715457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15457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114" cy="13509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表示声音禁用</w:t>
            </w:r>
          </w:p>
          <w:p w14:paraId="74F65E4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300355" cy="117475"/>
                  <wp:effectExtent l="0" t="0" r="4445" b="0"/>
                  <wp:docPr id="16845408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5408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69" cy="118710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表示跟随PGM叠加输出</w:t>
            </w:r>
          </w:p>
          <w:p w14:paraId="257F030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inline distT="0" distB="0" distL="0" distR="0">
                  <wp:extent cx="315595" cy="114300"/>
                  <wp:effectExtent l="0" t="0" r="8255" b="0"/>
                  <wp:docPr id="129584752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584752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756" cy="120275"/>
                          </a:xfrm>
                          <a:prstGeom prst="round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表示该通道上PGM时，只有自己的声音，没有其他跟随通道的声音</w:t>
            </w:r>
          </w:p>
        </w:tc>
      </w:tr>
      <w:tr w14:paraId="259F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644AF7C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④</w:t>
            </w:r>
          </w:p>
        </w:tc>
        <w:tc>
          <w:tcPr>
            <w:tcW w:w="2552" w:type="dxa"/>
            <w:vAlign w:val="center"/>
          </w:tcPr>
          <w:p w14:paraId="440D134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录制参数</w:t>
            </w:r>
          </w:p>
        </w:tc>
        <w:tc>
          <w:tcPr>
            <w:tcW w:w="6371" w:type="dxa"/>
            <w:vAlign w:val="center"/>
          </w:tcPr>
          <w:p w14:paraId="44A9153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显示当前录制码率、录制剩余时间等信息</w:t>
            </w:r>
          </w:p>
        </w:tc>
      </w:tr>
      <w:tr w14:paraId="1FB31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4C40E28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⑤</w:t>
            </w:r>
          </w:p>
        </w:tc>
        <w:tc>
          <w:tcPr>
            <w:tcW w:w="2552" w:type="dxa"/>
            <w:vAlign w:val="center"/>
          </w:tcPr>
          <w:p w14:paraId="405FD87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推流参数</w:t>
            </w:r>
          </w:p>
        </w:tc>
        <w:tc>
          <w:tcPr>
            <w:tcW w:w="6371" w:type="dxa"/>
            <w:vAlign w:val="center"/>
          </w:tcPr>
          <w:p w14:paraId="380129F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显示当前设备的推流码率、推流地址以及推流状态</w:t>
            </w:r>
          </w:p>
        </w:tc>
      </w:tr>
      <w:tr w14:paraId="24095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0CF694A0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⑥</w:t>
            </w:r>
          </w:p>
        </w:tc>
        <w:tc>
          <w:tcPr>
            <w:tcW w:w="2552" w:type="dxa"/>
            <w:vAlign w:val="center"/>
          </w:tcPr>
          <w:p w14:paraId="6AB0744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设备参数</w:t>
            </w:r>
          </w:p>
        </w:tc>
        <w:tc>
          <w:tcPr>
            <w:tcW w:w="6371" w:type="dxa"/>
            <w:vAlign w:val="center"/>
          </w:tcPr>
          <w:p w14:paraId="0E6A6DF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显示设备内核温度、应急输出状态、外设空间情况</w:t>
            </w:r>
          </w:p>
        </w:tc>
      </w:tr>
      <w:tr w14:paraId="3C812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11E4947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⑦</w:t>
            </w:r>
          </w:p>
        </w:tc>
        <w:tc>
          <w:tcPr>
            <w:tcW w:w="2552" w:type="dxa"/>
            <w:vAlign w:val="center"/>
          </w:tcPr>
          <w:p w14:paraId="0921342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字幕选择</w:t>
            </w:r>
          </w:p>
        </w:tc>
        <w:tc>
          <w:tcPr>
            <w:tcW w:w="6371" w:type="dxa"/>
            <w:vAlign w:val="center"/>
          </w:tcPr>
          <w:p w14:paraId="59DADDF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显示当前选取的字幕内容</w:t>
            </w:r>
          </w:p>
        </w:tc>
      </w:tr>
      <w:tr w14:paraId="173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72AAB0B9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⑧</w:t>
            </w:r>
          </w:p>
        </w:tc>
        <w:tc>
          <w:tcPr>
            <w:tcW w:w="2552" w:type="dxa"/>
            <w:vAlign w:val="center"/>
          </w:tcPr>
          <w:p w14:paraId="194AA31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PIP选择</w:t>
            </w:r>
          </w:p>
        </w:tc>
        <w:tc>
          <w:tcPr>
            <w:tcW w:w="6371" w:type="dxa"/>
            <w:vAlign w:val="center"/>
          </w:tcPr>
          <w:p w14:paraId="5F6094A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显示当前预置的画中画模式</w:t>
            </w:r>
          </w:p>
        </w:tc>
      </w:tr>
      <w:tr w14:paraId="1C8F9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369A079D">
            <w:pPr>
              <w:spacing w:line="360" w:lineRule="auto"/>
              <w:jc w:val="center"/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</w:rPr>
              <w:t>⑨</w:t>
            </w:r>
          </w:p>
        </w:tc>
        <w:tc>
          <w:tcPr>
            <w:tcW w:w="2552" w:type="dxa"/>
            <w:vAlign w:val="center"/>
          </w:tcPr>
          <w:p w14:paraId="4E22E48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特效选择</w:t>
            </w:r>
          </w:p>
        </w:tc>
        <w:tc>
          <w:tcPr>
            <w:tcW w:w="6371" w:type="dxa"/>
            <w:vAlign w:val="center"/>
          </w:tcPr>
          <w:p w14:paraId="2BA60EB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显示当前预置的特技模式</w:t>
            </w:r>
          </w:p>
        </w:tc>
      </w:tr>
    </w:tbl>
    <w:p w14:paraId="35FDB679">
      <w:pPr>
        <w:pStyle w:val="2"/>
        <w:spacing w:before="120" w:after="120"/>
        <w:rPr>
          <w:rFonts w:hint="eastAsia" w:ascii="微软雅黑" w:hAnsi="微软雅黑" w:eastAsia="微软雅黑" w:cs="微软雅黑"/>
          <w:sz w:val="30"/>
          <w:szCs w:val="30"/>
        </w:rPr>
      </w:pPr>
      <w:bookmarkStart w:id="25" w:name="_Toc28452"/>
      <w:r>
        <w:rPr>
          <w:rFonts w:hint="eastAsia" w:ascii="微软雅黑" w:hAnsi="微软雅黑" w:eastAsia="微软雅黑" w:cs="微软雅黑"/>
          <w:sz w:val="30"/>
          <w:szCs w:val="30"/>
        </w:rPr>
        <w:t>菜单功能说明</w:t>
      </w:r>
      <w:bookmarkEnd w:id="25"/>
    </w:p>
    <w:p w14:paraId="2C9A069E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</w:rPr>
      </w:pPr>
      <w:bookmarkStart w:id="26" w:name="_Toc19264"/>
      <w:r>
        <w:rPr>
          <w:rFonts w:hint="eastAsia" w:ascii="微软雅黑" w:hAnsi="微软雅黑" w:eastAsia="微软雅黑" w:cs="微软雅黑"/>
          <w:sz w:val="24"/>
          <w:szCs w:val="24"/>
        </w:rPr>
        <w:t>通道类型设置</w:t>
      </w:r>
      <w:bookmarkEnd w:id="26"/>
    </w:p>
    <w:p w14:paraId="0BE11BE8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6119495" cy="4093210"/>
            <wp:effectExtent l="0" t="0" r="14605" b="2540"/>
            <wp:docPr id="1273313459" name="图片 5" descr="C:/Users/VIP/Desktop/74ec06e3687699f942883acf2128403.png74ec06e3687699f942883acf2128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313459" name="图片 5" descr="C:/Users/VIP/Desktop/74ec06e3687699f942883acf2128403.png74ec06e3687699f942883acf2128403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 l="10115" r="10115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409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7"/>
        <w:gridCol w:w="1408"/>
        <w:gridCol w:w="4503"/>
        <w:gridCol w:w="3349"/>
      </w:tblGrid>
      <w:tr w14:paraId="3BB0E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4E52DDA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5C0F4AB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3" w:type="dxa"/>
            <w:vAlign w:val="center"/>
          </w:tcPr>
          <w:p w14:paraId="51B2BEB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9" w:type="dxa"/>
            <w:vAlign w:val="center"/>
          </w:tcPr>
          <w:p w14:paraId="514ABFE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85F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2D32685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01D9961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3" w:type="dxa"/>
            <w:vAlign w:val="center"/>
          </w:tcPr>
          <w:p w14:paraId="135FCAF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【FN+PST1~10】组合键进入</w:t>
            </w:r>
          </w:p>
        </w:tc>
        <w:tc>
          <w:tcPr>
            <w:tcW w:w="3349" w:type="dxa"/>
            <w:vAlign w:val="center"/>
          </w:tcPr>
          <w:p w14:paraId="5CF9708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3EAE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7" w:type="dxa"/>
            <w:vAlign w:val="center"/>
          </w:tcPr>
          <w:p w14:paraId="0D06DC2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5B38AD3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输入信号设置</w:t>
            </w:r>
          </w:p>
        </w:tc>
        <w:tc>
          <w:tcPr>
            <w:tcW w:w="4503" w:type="dxa"/>
            <w:vAlign w:val="center"/>
          </w:tcPr>
          <w:p w14:paraId="21440E4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通过FN+PST1~10进入通道设置界面，每路通道支持自定义设置成不同的类型</w:t>
            </w:r>
          </w:p>
        </w:tc>
        <w:tc>
          <w:tcPr>
            <w:tcW w:w="3349" w:type="dxa"/>
            <w:vAlign w:val="center"/>
          </w:tcPr>
          <w:p w14:paraId="4AE37A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HDMI-1支持抠像，HDMI8通道可设置为亮键（黑底 PPT 通过 HDMI 上字幕）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val="en-US" w:eastAsia="zh-CN"/>
              </w:rPr>
              <w:t>预留功能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  <w:lang w:eastAsia="zh-CN"/>
              </w:rPr>
              <w:t>）</w:t>
            </w:r>
          </w:p>
        </w:tc>
      </w:tr>
    </w:tbl>
    <w:p w14:paraId="338C81E2">
      <w:pPr>
        <w:rPr>
          <w:rFonts w:hint="eastAsia" w:ascii="微软雅黑" w:hAnsi="微软雅黑" w:eastAsia="微软雅黑" w:cs="微软雅黑"/>
        </w:rPr>
      </w:pPr>
    </w:p>
    <w:p w14:paraId="5C12E80B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7" w:name="_Toc19648"/>
      <w:r>
        <w:rPr>
          <w:rFonts w:hint="eastAsia" w:ascii="微软雅黑" w:hAnsi="微软雅黑" w:eastAsia="微软雅黑" w:cs="微软雅黑"/>
          <w:sz w:val="24"/>
          <w:szCs w:val="24"/>
        </w:rPr>
        <w:t>音频管理</w:t>
      </w:r>
      <w:bookmarkEnd w:id="27"/>
    </w:p>
    <w:p w14:paraId="18639D4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6119495" cy="3992245"/>
            <wp:effectExtent l="0" t="0" r="14605" b="8255"/>
            <wp:docPr id="345737762" name="图片 4" descr="C:/Users/VIP/Desktop/acba17b925f957032446fe84303cb7d.pngacba17b925f957032446fe84303cb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737762" name="图片 4" descr="C:/Users/VIP/Desktop/acba17b925f957032446fe84303cb7d.pngacba17b925f957032446fe84303cb7d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 t="2843" b="2843"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8"/>
        <w:gridCol w:w="4505"/>
        <w:gridCol w:w="3348"/>
      </w:tblGrid>
      <w:tr w14:paraId="3FD8B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0CA801C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2459FA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5" w:type="dxa"/>
            <w:vAlign w:val="center"/>
          </w:tcPr>
          <w:p w14:paraId="2AF0AE3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8" w:type="dxa"/>
            <w:vAlign w:val="center"/>
          </w:tcPr>
          <w:p w14:paraId="6E57F82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726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80D3B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2EAC1BA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5" w:type="dxa"/>
            <w:vAlign w:val="center"/>
          </w:tcPr>
          <w:p w14:paraId="1BADDC0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长按【FN键】进入</w:t>
            </w:r>
          </w:p>
        </w:tc>
        <w:tc>
          <w:tcPr>
            <w:tcW w:w="3348" w:type="dxa"/>
            <w:vAlign w:val="center"/>
          </w:tcPr>
          <w:p w14:paraId="77DE531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675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7E8E7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3D1198D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输入音频设置</w:t>
            </w:r>
          </w:p>
        </w:tc>
        <w:tc>
          <w:tcPr>
            <w:tcW w:w="4505" w:type="dxa"/>
            <w:vAlign w:val="center"/>
          </w:tcPr>
          <w:p w14:paraId="672028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1.对输入音频模式进行选择，支持【独奏】、【跟随】、【静音】三种模式</w:t>
            </w:r>
          </w:p>
          <w:p w14:paraId="57BB8E4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2.对输入音频增益进行设置。支持【－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5586A2BF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跟随：该通道声音跟随PGM输出</w:t>
            </w:r>
          </w:p>
          <w:p w14:paraId="291E643C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静音：该通道声音静音</w:t>
            </w:r>
          </w:p>
          <w:p w14:paraId="0DF82C63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独奏：该通道作为PGM输出时，只有自身的声音无跟随声音</w:t>
            </w:r>
          </w:p>
          <w:p w14:paraId="05A8CA6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3种状态可同时勾选，使用时请注意对应效果，一般DDR通道建议只勾选独奏，作为PGM时只播放该通道音频</w:t>
            </w:r>
          </w:p>
        </w:tc>
      </w:tr>
      <w:tr w14:paraId="68B0D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6442813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6662E86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输出音频设置</w:t>
            </w:r>
          </w:p>
        </w:tc>
        <w:tc>
          <w:tcPr>
            <w:tcW w:w="4505" w:type="dxa"/>
            <w:vAlign w:val="center"/>
          </w:tcPr>
          <w:p w14:paraId="25EDB79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1、设置输出音频是否启用</w:t>
            </w:r>
          </w:p>
          <w:p w14:paraId="7B7B7D3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2、音频增益，支持【－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dbfs】增益设置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4B7F2B6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57A03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4BAD8C0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</w:t>
            </w:r>
          </w:p>
        </w:tc>
        <w:tc>
          <w:tcPr>
            <w:tcW w:w="1408" w:type="dxa"/>
            <w:vAlign w:val="center"/>
          </w:tcPr>
          <w:p w14:paraId="5BE2DD6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外接音频输入</w:t>
            </w:r>
          </w:p>
        </w:tc>
        <w:tc>
          <w:tcPr>
            <w:tcW w:w="4505" w:type="dxa"/>
            <w:vAlign w:val="center"/>
          </w:tcPr>
          <w:p w14:paraId="2953F2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</w:t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外接音频默认跟随，可手动设置为静音</w:t>
            </w:r>
          </w:p>
          <w:p w14:paraId="1496D2D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2.音频延时，支持【0，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2000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ms】音频延时设置</w:t>
            </w:r>
          </w:p>
          <w:p w14:paraId="7923E55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3.音频增益，支持【－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60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dbfs，+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dbfs】增益设置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7122F76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79AD4639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8" w:name="_Toc2807"/>
      <w:r>
        <w:rPr>
          <w:rFonts w:hint="eastAsia" w:ascii="微软雅黑" w:hAnsi="微软雅黑" w:eastAsia="微软雅黑" w:cs="微软雅黑"/>
          <w:sz w:val="24"/>
          <w:szCs w:val="24"/>
        </w:rPr>
        <w:t>视频通道设置</w:t>
      </w:r>
      <w:bookmarkEnd w:id="28"/>
    </w:p>
    <w:p w14:paraId="076C044D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575050" cy="3367405"/>
            <wp:effectExtent l="0" t="0" r="6350" b="4445"/>
            <wp:docPr id="20558175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817519" name="图片 4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79153" cy="337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8"/>
        <w:gridCol w:w="4505"/>
        <w:gridCol w:w="3348"/>
      </w:tblGrid>
      <w:tr w14:paraId="61D31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55EDC0B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8" w:type="dxa"/>
            <w:vAlign w:val="center"/>
          </w:tcPr>
          <w:p w14:paraId="1D07C01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5" w:type="dxa"/>
            <w:vAlign w:val="center"/>
          </w:tcPr>
          <w:p w14:paraId="4D6028DD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48" w:type="dxa"/>
            <w:vAlign w:val="center"/>
          </w:tcPr>
          <w:p w14:paraId="7D0C743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C0FD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961017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8" w:type="dxa"/>
            <w:vAlign w:val="center"/>
          </w:tcPr>
          <w:p w14:paraId="1981CBD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5" w:type="dxa"/>
            <w:vAlign w:val="center"/>
          </w:tcPr>
          <w:p w14:paraId="23766F3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【FN+DDR1/2】组合键进入</w:t>
            </w:r>
          </w:p>
        </w:tc>
        <w:tc>
          <w:tcPr>
            <w:tcW w:w="3348" w:type="dxa"/>
            <w:vAlign w:val="center"/>
          </w:tcPr>
          <w:p w14:paraId="11949474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43280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3" w:hRule="atLeast"/>
          <w:jc w:val="center"/>
        </w:trPr>
        <w:tc>
          <w:tcPr>
            <w:tcW w:w="366" w:type="dxa"/>
            <w:vAlign w:val="center"/>
          </w:tcPr>
          <w:p w14:paraId="57C30C9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8" w:type="dxa"/>
            <w:vAlign w:val="center"/>
          </w:tcPr>
          <w:p w14:paraId="70C60D96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播放模式</w:t>
            </w:r>
          </w:p>
        </w:tc>
        <w:tc>
          <w:tcPr>
            <w:tcW w:w="4505" w:type="dxa"/>
            <w:vAlign w:val="center"/>
          </w:tcPr>
          <w:p w14:paraId="7DC7C11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1.支持5种模式切换：单条播放、单条循环、列表播放、列表循环、随机播放</w:t>
            </w:r>
          </w:p>
          <w:p w14:paraId="2D04563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2.通过mode按键也可切换播放模式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198F266E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长按DDR1/2进入通道</w:t>
            </w:r>
          </w:p>
          <w:p w14:paraId="23C21B7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U盘中新建一个名命为“play”的文件夹→将播放文件放入“play”中→U盘接入设备USB接口等待1-5s→设备会自动识别U盘并在多画面上显示U盘信息→点击【DDR1】或者【DDR2】选择播放通道→点击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30" o:spt="75" type="#_x0000_t75" style="height:7.6pt;width:12.35pt;" o:ole="t" filled="f" coordsize="21600,21600">
                  <v:path/>
                  <v:fill on="f" focussize="0,0"/>
                  <v:stroke/>
                  <v:imagedata r:id="rId25" o:title=""/>
                  <o:lock v:ext="edit" aspectratio="t"/>
                  <w10:wrap type="none"/>
                  <w10:anchorlock/>
                </v:shape>
                <o:OLEObject Type="Embed" ProgID="Visio.Drawing.15" ShapeID="_x0000_i1030" DrawAspect="Content" ObjectID="_1468075729" r:id="rId62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b/>
                <w:bCs/>
                <w:sz w:val="15"/>
                <w:szCs w:val="15"/>
              </w:rPr>
              <w:t>】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选择需要播放的视频（MP4、MKV）→点击【</w:t>
            </w:r>
            <w:r>
              <w:rPr>
                <w:rFonts w:hint="eastAsia" w:ascii="微软雅黑" w:hAnsi="微软雅黑" w:eastAsia="微软雅黑" w:cs="微软雅黑"/>
              </w:rPr>
              <w:object>
                <v:shape id="_x0000_i1031" o:spt="75" type="#_x0000_t75" style="height:7.6pt;width:12.35pt;" o:ole="t" filled="f" coordsize="21600,21600">
                  <v:path/>
                  <v:fill on="f" focussize="0,0"/>
                  <v:stroke/>
                  <v:imagedata r:id="rId27" o:title=""/>
                  <o:lock v:ext="edit" aspectratio="t"/>
                  <w10:wrap type="none"/>
                  <w10:anchorlock/>
                </v:shape>
                <o:OLEObject Type="Embed" ProgID="Visio.Drawing.15" ShapeID="_x0000_i1031" DrawAspect="Content" ObjectID="_1468075730" r:id="rId63">
                  <o:LockedField>false</o:LockedField>
                </o:OLEObject>
              </w:objec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】开始播放。</w:t>
            </w:r>
          </w:p>
          <w:p w14:paraId="619D65C2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  <w:t>注意，在放置播放文件的地方需要添加ddr1.txt/ddr2.txt作为播放列表，文件夹中添加播放文件名称.文件后缀，文件名称顺序作为列表播放顺序</w:t>
            </w:r>
          </w:p>
          <w:p w14:paraId="656FBEDF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29210</wp:posOffset>
                  </wp:positionV>
                  <wp:extent cx="1564640" cy="579755"/>
                  <wp:effectExtent l="0" t="0" r="0" b="0"/>
                  <wp:wrapNone/>
                  <wp:docPr id="3971722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17228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4640" cy="57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B9B4F7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  <w:p w14:paraId="4ED10134">
            <w:pPr>
              <w:spacing w:line="240" w:lineRule="exact"/>
              <w:rPr>
                <w:rFonts w:hint="eastAsia" w:ascii="微软雅黑" w:hAnsi="微软雅黑" w:eastAsia="微软雅黑" w:cs="微软雅黑"/>
                <w:b/>
                <w:bCs/>
                <w:color w:val="FF0000"/>
                <w:sz w:val="15"/>
                <w:szCs w:val="15"/>
              </w:rPr>
            </w:pPr>
          </w:p>
        </w:tc>
      </w:tr>
      <w:tr w14:paraId="55F72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6FC56F0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0441311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切入切出命令</w:t>
            </w:r>
          </w:p>
        </w:tc>
        <w:tc>
          <w:tcPr>
            <w:tcW w:w="4505" w:type="dxa"/>
            <w:vAlign w:val="center"/>
          </w:tcPr>
          <w:p w14:paraId="394637D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可设置切入切出PGM后，通道文件播放状态</w:t>
            </w:r>
          </w:p>
          <w:p w14:paraId="6FDBF8F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切入可设置为：无、播放</w:t>
            </w:r>
          </w:p>
          <w:p w14:paraId="540424A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切出可设置为：无、暂停</w:t>
            </w:r>
          </w:p>
        </w:tc>
        <w:tc>
          <w:tcPr>
            <w:tcW w:w="3348" w:type="dxa"/>
            <w:tcBorders>
              <w:bottom w:val="single" w:color="auto" w:sz="4" w:space="0"/>
            </w:tcBorders>
            <w:vAlign w:val="center"/>
          </w:tcPr>
          <w:p w14:paraId="3DFE0AF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5CDF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097F77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8" w:type="dxa"/>
            <w:vAlign w:val="center"/>
          </w:tcPr>
          <w:p w14:paraId="10FCDE1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列表设置</w:t>
            </w:r>
          </w:p>
        </w:tc>
        <w:tc>
          <w:tcPr>
            <w:tcW w:w="4505" w:type="dxa"/>
            <w:vAlign w:val="center"/>
          </w:tcPr>
          <w:p w14:paraId="18D9A7B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通过旋钮可设置播放列表中文件播放顺序</w:t>
            </w:r>
          </w:p>
          <w:p w14:paraId="17C0531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双击旋钮删除该条目</w:t>
            </w:r>
          </w:p>
        </w:tc>
        <w:tc>
          <w:tcPr>
            <w:tcW w:w="3348" w:type="dxa"/>
            <w:tcBorders>
              <w:top w:val="nil"/>
            </w:tcBorders>
            <w:vAlign w:val="center"/>
          </w:tcPr>
          <w:p w14:paraId="48418D1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</w:tbl>
    <w:p w14:paraId="26FE0808">
      <w:pPr>
        <w:rPr>
          <w:rFonts w:hint="eastAsia" w:ascii="微软雅黑" w:hAnsi="微软雅黑" w:eastAsia="微软雅黑" w:cs="微软雅黑"/>
        </w:rPr>
      </w:pPr>
    </w:p>
    <w:p w14:paraId="1AD2B60C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29" w:name="_Toc15263"/>
      <w:r>
        <w:rPr>
          <w:rFonts w:hint="eastAsia" w:ascii="微软雅黑" w:hAnsi="微软雅黑" w:eastAsia="微软雅黑" w:cs="微软雅黑"/>
          <w:sz w:val="24"/>
          <w:szCs w:val="24"/>
        </w:rPr>
        <w:t>直播推流</w:t>
      </w:r>
      <w:bookmarkEnd w:id="29"/>
    </w:p>
    <w:p w14:paraId="6CB616B2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3319145" cy="3446780"/>
            <wp:effectExtent l="0" t="0" r="14605" b="1270"/>
            <wp:docPr id="5" name="图片 5" descr="1047bc0af28fd99846fce1b2d0bca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047bc0af28fd99846fce1b2d0bca52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319145" cy="3446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16C45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9B4AF1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0" w:name="_Hlk117096173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43AEDAF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2612A04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339C85C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FF5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E16132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0FE92D3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7F774D7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【FN+LIVE】组合键进入</w:t>
            </w:r>
          </w:p>
        </w:tc>
        <w:tc>
          <w:tcPr>
            <w:tcW w:w="3253" w:type="dxa"/>
            <w:vAlign w:val="center"/>
          </w:tcPr>
          <w:p w14:paraId="1EE4F0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C6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A0BBD7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6F7080F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地址选择</w:t>
            </w:r>
          </w:p>
        </w:tc>
        <w:tc>
          <w:tcPr>
            <w:tcW w:w="4536" w:type="dxa"/>
            <w:vAlign w:val="center"/>
          </w:tcPr>
          <w:p w14:paraId="0229ADB1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推流设置：通过旋钮选择推流地址和本场是否推这个地址</w:t>
            </w:r>
          </w:p>
          <w:p w14:paraId="0E7E0EC9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在U盘Play文件夹下创建stream.txt的文件，添加推流名称【空格】推流地址，一路推流地址占一行</w:t>
            </w:r>
          </w:p>
          <w:p w14:paraId="1509E7E6">
            <w:pPr>
              <w:spacing w:line="240" w:lineRule="exact"/>
              <w:ind w:left="1050" w:hanging="10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495300</wp:posOffset>
                  </wp:positionH>
                  <wp:positionV relativeFrom="paragraph">
                    <wp:posOffset>63500</wp:posOffset>
                  </wp:positionV>
                  <wp:extent cx="1123315" cy="448310"/>
                  <wp:effectExtent l="0" t="0" r="635" b="8890"/>
                  <wp:wrapNone/>
                  <wp:docPr id="15467517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675178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315" cy="44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81222D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2ACF8C77">
            <w:pPr>
              <w:spacing w:line="240" w:lineRule="exact"/>
              <w:ind w:left="750" w:hanging="750" w:hangingChars="500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4A10F59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253" w:type="dxa"/>
            <w:tcBorders>
              <w:top w:val="nil"/>
            </w:tcBorders>
            <w:vAlign w:val="center"/>
          </w:tcPr>
          <w:p w14:paraId="07AAD55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0657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vAlign w:val="center"/>
          </w:tcPr>
          <w:p w14:paraId="2CC6CA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6161689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编码格式</w:t>
            </w:r>
          </w:p>
        </w:tc>
        <w:tc>
          <w:tcPr>
            <w:tcW w:w="4536" w:type="dxa"/>
            <w:vAlign w:val="center"/>
          </w:tcPr>
          <w:p w14:paraId="6D747D0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H.264/H265</w:t>
            </w:r>
          </w:p>
          <w:p w14:paraId="70F6165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支持rtmp/udp/NVI/NDI协议推流</w:t>
            </w:r>
          </w:p>
        </w:tc>
        <w:tc>
          <w:tcPr>
            <w:tcW w:w="3253" w:type="dxa"/>
            <w:vAlign w:val="center"/>
          </w:tcPr>
          <w:p w14:paraId="2BC3C4E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推UPD流时选择H265</w:t>
            </w:r>
          </w:p>
        </w:tc>
      </w:tr>
      <w:tr w14:paraId="5AA3D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379B7FA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637E25D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码率设置</w:t>
            </w:r>
          </w:p>
        </w:tc>
        <w:tc>
          <w:tcPr>
            <w:tcW w:w="4536" w:type="dxa"/>
            <w:vAlign w:val="center"/>
          </w:tcPr>
          <w:p w14:paraId="797F0EC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可通过旋钮选择预设推流码率【1Mbps，10Mbps】</w:t>
            </w:r>
          </w:p>
        </w:tc>
        <w:tc>
          <w:tcPr>
            <w:tcW w:w="3253" w:type="dxa"/>
            <w:vAlign w:val="center"/>
          </w:tcPr>
          <w:p w14:paraId="1A661E4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7445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1F59E0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Align w:val="center"/>
          </w:tcPr>
          <w:p w14:paraId="5611295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分辨率设置</w:t>
            </w:r>
          </w:p>
        </w:tc>
        <w:tc>
          <w:tcPr>
            <w:tcW w:w="4536" w:type="dxa"/>
            <w:vAlign w:val="center"/>
          </w:tcPr>
          <w:p w14:paraId="6B6C539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可通过旋钮选择预设推流分辨1920*1080、1280*720</w:t>
            </w:r>
          </w:p>
        </w:tc>
        <w:tc>
          <w:tcPr>
            <w:tcW w:w="3253" w:type="dxa"/>
            <w:vAlign w:val="center"/>
          </w:tcPr>
          <w:p w14:paraId="35CF7EE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0"/>
    </w:tbl>
    <w:p w14:paraId="0FB637FD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1" w:name="_Toc3438"/>
      <w:r>
        <w:rPr>
          <w:rFonts w:hint="eastAsia" w:ascii="微软雅黑" w:hAnsi="微软雅黑" w:eastAsia="微软雅黑" w:cs="微软雅黑"/>
          <w:sz w:val="24"/>
          <w:szCs w:val="24"/>
        </w:rPr>
        <w:t>视频录制</w:t>
      </w:r>
      <w:bookmarkEnd w:id="31"/>
    </w:p>
    <w:p w14:paraId="1A755199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425950" cy="3889375"/>
            <wp:effectExtent l="0" t="0" r="12700" b="15875"/>
            <wp:docPr id="653729868" name="图片 8" descr="C:/Users/VIP/Desktop/3d5edcd7a3670d59e82f24d216cc347.png3d5edcd7a3670d59e82f24d216cc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729868" name="图片 8" descr="C:/Users/VIP/Desktop/3d5edcd7a3670d59e82f24d216cc347.png3d5edcd7a3670d59e82f24d216cc347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327" r="327"/>
                    <a:stretch>
                      <a:fillRect/>
                    </a:stretch>
                  </pic:blipFill>
                  <pic:spPr>
                    <a:xfrm>
                      <a:off x="0" y="0"/>
                      <a:ext cx="4429723" cy="388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2466E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9E8864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2" w:name="_Hlk117098083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787360D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7D58557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40D41CE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50411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1" w:type="dxa"/>
            <w:vAlign w:val="center"/>
          </w:tcPr>
          <w:p w14:paraId="5A84447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1F425B7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4FBC022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【FN+REC】组合键进入</w:t>
            </w:r>
          </w:p>
        </w:tc>
        <w:tc>
          <w:tcPr>
            <w:tcW w:w="3253" w:type="dxa"/>
            <w:vAlign w:val="center"/>
          </w:tcPr>
          <w:p w14:paraId="7AAC74A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AE1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restart"/>
            <w:vAlign w:val="center"/>
          </w:tcPr>
          <w:p w14:paraId="19D8775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Merge w:val="restart"/>
            <w:vAlign w:val="center"/>
          </w:tcPr>
          <w:p w14:paraId="69EB523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录制参数</w:t>
            </w:r>
          </w:p>
          <w:p w14:paraId="2066830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</w:t>
            </w:r>
          </w:p>
        </w:tc>
        <w:tc>
          <w:tcPr>
            <w:tcW w:w="4536" w:type="dxa"/>
            <w:vAlign w:val="center"/>
          </w:tcPr>
          <w:p w14:paraId="17BE194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支持录制格式设置成TS AVI MP4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vAlign w:val="center"/>
          </w:tcPr>
          <w:p w14:paraId="72DDBD2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U盘格式要求： NTFS，U盘中需要先创建文件夹，取名为save</w:t>
            </w:r>
          </w:p>
        </w:tc>
      </w:tr>
      <w:tr w14:paraId="60DB1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15F334A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2E36905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7E4BB4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录制码率通过旋钮设置【1Mbps, 20Mbps】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6488A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采用VBR动态录制，实际录制码率随内容码率变化</w:t>
            </w:r>
          </w:p>
        </w:tc>
      </w:tr>
      <w:tr w14:paraId="50611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630E400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34BA1AE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62A65CF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通道码率通过旋钮设置【1Mbps, 8Mbps】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3495C2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采用VBR动态录制，实际录制码率随内容码率变化</w:t>
            </w:r>
          </w:p>
        </w:tc>
      </w:tr>
      <w:tr w14:paraId="169EC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Merge w:val="continue"/>
            <w:vAlign w:val="center"/>
          </w:tcPr>
          <w:p w14:paraId="60F1609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17" w:type="dxa"/>
            <w:vMerge w:val="continue"/>
            <w:vAlign w:val="center"/>
          </w:tcPr>
          <w:p w14:paraId="2713B95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36" w:type="dxa"/>
            <w:vAlign w:val="center"/>
          </w:tcPr>
          <w:p w14:paraId="3AB9ACF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分段时长，支持设置分段时长：【0, 10, 20, 30, 40, 50, 60】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2E988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0Min表示不分段</w:t>
            </w:r>
          </w:p>
        </w:tc>
      </w:tr>
      <w:tr w14:paraId="384F4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C857D2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481F57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通道录制</w:t>
            </w:r>
          </w:p>
        </w:tc>
        <w:tc>
          <w:tcPr>
            <w:tcW w:w="4536" w:type="dxa"/>
            <w:vAlign w:val="center"/>
          </w:tcPr>
          <w:p w14:paraId="755A65C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勾选后该通道在PGM录制时同时开始录制通道内容</w:t>
            </w:r>
          </w:p>
        </w:tc>
        <w:tc>
          <w:tcPr>
            <w:tcW w:w="3253" w:type="dxa"/>
            <w:tcBorders>
              <w:top w:val="single" w:color="auto" w:sz="4" w:space="0"/>
            </w:tcBorders>
            <w:vAlign w:val="center"/>
          </w:tcPr>
          <w:p w14:paraId="28008D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开启通道录制时，外设U盘必须是SSD盘，同时读写速度需达到80M/s</w:t>
            </w:r>
          </w:p>
        </w:tc>
      </w:tr>
      <w:bookmarkEnd w:id="32"/>
    </w:tbl>
    <w:p w14:paraId="1AEC7E4C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3" w:name="_Toc15260"/>
      <w:r>
        <w:rPr>
          <w:rFonts w:hint="eastAsia" w:ascii="微软雅黑" w:hAnsi="微软雅黑" w:eastAsia="微软雅黑" w:cs="微软雅黑"/>
          <w:sz w:val="24"/>
          <w:szCs w:val="24"/>
        </w:rPr>
        <w:t>切换特效</w:t>
      </w:r>
      <w:bookmarkEnd w:id="33"/>
    </w:p>
    <w:p w14:paraId="1CF406D6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146550" cy="3902710"/>
            <wp:effectExtent l="0" t="0" r="6350" b="2540"/>
            <wp:docPr id="102559887" name="图片 9" descr="C:/Users/VIP/Desktop/d318e8ba087524721a8a9e9da5514eb.pngd318e8ba087524721a8a9e9da5514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59887" name="图片 9" descr="C:/Users/VIP/Desktop/d318e8ba087524721a8a9e9da5514eb.pngd318e8ba087524721a8a9e9da5514eb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 t="4326" b="4326"/>
                    <a:stretch>
                      <a:fillRect/>
                    </a:stretch>
                  </pic:blipFill>
                  <pic:spPr>
                    <a:xfrm>
                      <a:off x="0" y="0"/>
                      <a:ext cx="4146550" cy="3906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3"/>
        <w:gridCol w:w="4237"/>
        <w:gridCol w:w="3556"/>
      </w:tblGrid>
      <w:tr w14:paraId="1566A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6E3FE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4" w:name="_Hlk117168050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3" w:type="dxa"/>
            <w:vAlign w:val="center"/>
          </w:tcPr>
          <w:p w14:paraId="53ADB7F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37" w:type="dxa"/>
            <w:vAlign w:val="center"/>
          </w:tcPr>
          <w:p w14:paraId="4A767FE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56" w:type="dxa"/>
            <w:vAlign w:val="center"/>
          </w:tcPr>
          <w:p w14:paraId="3F14A0B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579B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291EAC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3" w:type="dxa"/>
            <w:vAlign w:val="center"/>
          </w:tcPr>
          <w:p w14:paraId="42E895B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37" w:type="dxa"/>
            <w:vAlign w:val="center"/>
          </w:tcPr>
          <w:p w14:paraId="6FC40A2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长按【FX1~3】进入</w:t>
            </w:r>
          </w:p>
        </w:tc>
        <w:tc>
          <w:tcPr>
            <w:tcW w:w="3556" w:type="dxa"/>
            <w:vAlign w:val="center"/>
          </w:tcPr>
          <w:p w14:paraId="4EC7873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7FFA0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DEFFC0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3" w:type="dxa"/>
            <w:vAlign w:val="center"/>
          </w:tcPr>
          <w:p w14:paraId="1AA55CC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自动速率</w:t>
            </w:r>
          </w:p>
        </w:tc>
        <w:tc>
          <w:tcPr>
            <w:tcW w:w="4237" w:type="dxa"/>
            <w:vAlign w:val="center"/>
          </w:tcPr>
          <w:p w14:paraId="1520B34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自动速率可选择通过选择S1~S3来确定，通过【AUTO】、</w:t>
            </w:r>
          </w:p>
          <w:p w14:paraId="23D30A1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【FX】配合使用</w:t>
            </w:r>
          </w:p>
          <w:p w14:paraId="6FB43D5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28CFE7A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89FE12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54E456B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556" w:type="dxa"/>
            <w:tcBorders>
              <w:bottom w:val="single" w:color="auto" w:sz="4" w:space="0"/>
            </w:tcBorders>
            <w:vAlign w:val="center"/>
          </w:tcPr>
          <w:p w14:paraId="56E08FD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FN+</w:t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S1~S3按键，可设置切换速度</w:t>
            </w: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212725</wp:posOffset>
                  </wp:positionV>
                  <wp:extent cx="1798955" cy="558800"/>
                  <wp:effectExtent l="0" t="0" r="10795" b="12700"/>
                  <wp:wrapNone/>
                  <wp:docPr id="395253978" name="图片 10" descr="C:/Users/VIP/Desktop/5074c46f25aab7a8b3738b97854226c.png5074c46f25aab7a8b3738b9785422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253978" name="图片 10" descr="C:/Users/VIP/Desktop/5074c46f25aab7a8b3738b97854226c.png5074c46f25aab7a8b3738b97854226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/>
                          <a:srcRect l="57" r="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95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EA7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</w:trPr>
        <w:tc>
          <w:tcPr>
            <w:tcW w:w="421" w:type="dxa"/>
            <w:vAlign w:val="center"/>
          </w:tcPr>
          <w:p w14:paraId="3522A8E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3" w:type="dxa"/>
            <w:vAlign w:val="center"/>
          </w:tcPr>
          <w:p w14:paraId="0DB7552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特效选择</w:t>
            </w:r>
          </w:p>
        </w:tc>
        <w:tc>
          <w:tcPr>
            <w:tcW w:w="4237" w:type="dxa"/>
            <w:vAlign w:val="center"/>
          </w:tcPr>
          <w:p w14:paraId="446F8BD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通过旋钮选择切换特效：支持10多种特效选择</w:t>
            </w:r>
          </w:p>
        </w:tc>
        <w:tc>
          <w:tcPr>
            <w:tcW w:w="3556" w:type="dxa"/>
            <w:tcBorders>
              <w:bottom w:val="single" w:color="auto" w:sz="4" w:space="0"/>
            </w:tcBorders>
            <w:vAlign w:val="bottom"/>
          </w:tcPr>
          <w:p w14:paraId="6BD27BC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88900</wp:posOffset>
                  </wp:positionH>
                  <wp:positionV relativeFrom="paragraph">
                    <wp:posOffset>-1063625</wp:posOffset>
                  </wp:positionV>
                  <wp:extent cx="1587500" cy="1467485"/>
                  <wp:effectExtent l="0" t="0" r="12700" b="18415"/>
                  <wp:wrapNone/>
                  <wp:docPr id="1267942950" name="图片 1" descr="C:/Users/VIP/Desktop/d318e8ba087524721a8a9e9da5514eb.pngd318e8ba087524721a8a9e9da5514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7942950" name="图片 1" descr="C:/Users/VIP/Desktop/d318e8ba087524721a8a9e9da5514eb.pngd318e8ba087524721a8a9e9da5514eb"/>
                          <pic:cNvPicPr>
                            <a:picLocks noChangeAspect="1"/>
                          </pic:cNvPicPr>
                        </pic:nvPicPr>
                        <pic:blipFill>
                          <a:blip r:embed="rId66"/>
                          <a:srcRect t="5140" b="5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7500" cy="1467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1558C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  <w:p w14:paraId="0655A4F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4"/>
    </w:tbl>
    <w:p w14:paraId="5A78682D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5" w:name="_Toc6514"/>
      <w:r>
        <w:rPr>
          <w:rFonts w:hint="eastAsia" w:ascii="微软雅黑" w:hAnsi="微软雅黑" w:eastAsia="微软雅黑" w:cs="微软雅黑"/>
          <w:sz w:val="24"/>
          <w:szCs w:val="24"/>
        </w:rPr>
        <w:t>多画面设置</w:t>
      </w:r>
      <w:bookmarkEnd w:id="35"/>
    </w:p>
    <w:p w14:paraId="58416E46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594100" cy="1602740"/>
            <wp:effectExtent l="0" t="0" r="6350" b="16510"/>
            <wp:docPr id="1804041554" name="图片 1" descr="C:/Users/VIP/Desktop/855402bcbf31e4e9bb500e7978520d7.png855402bcbf31e4e9bb500e7978520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041554" name="图片 1" descr="C:/Users/VIP/Desktop/855402bcbf31e4e9bb500e7978520d7.png855402bcbf31e4e9bb500e7978520d7"/>
                    <pic:cNvPicPr>
                      <a:picLocks noChangeAspect="1"/>
                    </pic:cNvPicPr>
                  </pic:nvPicPr>
                  <pic:blipFill>
                    <a:blip r:embed="rId68"/>
                    <a:srcRect t="910" b="910"/>
                    <a:stretch>
                      <a:fillRect/>
                    </a:stretch>
                  </pic:blipFill>
                  <pic:spPr>
                    <a:xfrm>
                      <a:off x="0" y="0"/>
                      <a:ext cx="3594100" cy="16105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536"/>
        <w:gridCol w:w="3253"/>
      </w:tblGrid>
      <w:tr w14:paraId="503E6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1304AC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6" w:name="_Hlk122963811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14B2460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36" w:type="dxa"/>
            <w:vAlign w:val="center"/>
          </w:tcPr>
          <w:p w14:paraId="163482A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253" w:type="dxa"/>
            <w:vAlign w:val="center"/>
          </w:tcPr>
          <w:p w14:paraId="77854F4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0999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DFC566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748A635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36" w:type="dxa"/>
            <w:vAlign w:val="center"/>
          </w:tcPr>
          <w:p w14:paraId="7C11B88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长按【PIP1~3】进入</w:t>
            </w:r>
          </w:p>
        </w:tc>
        <w:tc>
          <w:tcPr>
            <w:tcW w:w="3253" w:type="dxa"/>
            <w:vAlign w:val="center"/>
          </w:tcPr>
          <w:p w14:paraId="4EDFF3D2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61385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4898A2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2B849EA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类型</w:t>
            </w:r>
          </w:p>
        </w:tc>
        <w:tc>
          <w:tcPr>
            <w:tcW w:w="4536" w:type="dxa"/>
            <w:vAlign w:val="center"/>
          </w:tcPr>
          <w:p w14:paraId="19C65863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通过旋钮选择多画面模版类型，支持30多种特效选择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vAlign w:val="center"/>
          </w:tcPr>
          <w:p w14:paraId="693995E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3F0D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421" w:type="dxa"/>
            <w:vAlign w:val="center"/>
          </w:tcPr>
          <w:p w14:paraId="49F187BF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17" w:type="dxa"/>
            <w:vAlign w:val="center"/>
          </w:tcPr>
          <w:p w14:paraId="51F1922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图层设置</w:t>
            </w:r>
          </w:p>
        </w:tc>
        <w:tc>
          <w:tcPr>
            <w:tcW w:w="4536" w:type="dxa"/>
            <w:vAlign w:val="center"/>
          </w:tcPr>
          <w:p w14:paraId="096A886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1、选择开窗通道内容</w:t>
            </w:r>
          </w:p>
          <w:p w14:paraId="3B811EB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 xml:space="preserve">2、多画面输出时是否输出对应通道的声音 </w:t>
            </w:r>
          </w:p>
          <w:p w14:paraId="17D112AF">
            <w:pPr>
              <w:spacing w:line="240" w:lineRule="exact"/>
              <w:ind w:firstLine="150" w:firstLineChars="100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C6934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8770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6F9916A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7FA1D05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自定义模版</w:t>
            </w:r>
          </w:p>
        </w:tc>
        <w:tc>
          <w:tcPr>
            <w:tcW w:w="4536" w:type="dxa"/>
            <w:vAlign w:val="center"/>
          </w:tcPr>
          <w:p w14:paraId="2508F354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1.此模板可通过web页面进行窗口位置和大小编辑</w:t>
            </w:r>
          </w:p>
          <w:p w14:paraId="636BABAA">
            <w:pPr>
              <w:spacing w:line="240" w:lineRule="exac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2.支持窗口启用或禁用</w:t>
            </w:r>
          </w:p>
          <w:p w14:paraId="17783EA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3.窗口示意图自动生成</w:t>
            </w:r>
          </w:p>
        </w:tc>
        <w:tc>
          <w:tcPr>
            <w:tcW w:w="3253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D6415B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6"/>
    </w:tbl>
    <w:p w14:paraId="1D8C9ADC">
      <w:pPr>
        <w:spacing w:line="240" w:lineRule="exact"/>
        <w:rPr>
          <w:rFonts w:hint="eastAsia" w:ascii="微软雅黑" w:hAnsi="微软雅黑" w:eastAsia="微软雅黑" w:cs="Times New Roman"/>
          <w:sz w:val="15"/>
          <w:szCs w:val="15"/>
        </w:rPr>
      </w:pPr>
      <w:r>
        <w:rPr>
          <w:rFonts w:hint="eastAsia" w:ascii="微软雅黑" w:hAnsi="微软雅黑" w:eastAsia="微软雅黑" w:cs="Times New Roman"/>
          <w:sz w:val="15"/>
          <w:szCs w:val="15"/>
        </w:rPr>
        <w:t>画中画中根据不同的图层通道绑定信息，可实现丰富的包装和切换效果：</w:t>
      </w:r>
    </w:p>
    <w:p w14:paraId="076BE2FC">
      <w:pPr>
        <w:spacing w:line="240" w:lineRule="exact"/>
        <w:rPr>
          <w:rFonts w:hint="eastAsia" w:ascii="微软雅黑" w:hAnsi="微软雅黑" w:eastAsia="微软雅黑" w:cs="Times New Roman"/>
          <w:sz w:val="15"/>
          <w:szCs w:val="15"/>
        </w:rPr>
      </w:pPr>
    </w:p>
    <w:tbl>
      <w:tblPr>
        <w:tblStyle w:val="26"/>
        <w:tblW w:w="96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2"/>
        <w:gridCol w:w="1692"/>
        <w:gridCol w:w="4394"/>
        <w:gridCol w:w="2131"/>
      </w:tblGrid>
      <w:tr w14:paraId="2D2C3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361DA9A6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图层通道类型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B021E95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PIP上屏后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B5C110D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效果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6606C7CF">
            <w:pPr>
              <w:jc w:val="center"/>
              <w:rPr>
                <w:rFonts w:hint="eastAsia" w:ascii="微软雅黑" w:hAnsi="微软雅黑" w:eastAsia="微软雅黑"/>
                <w:b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Auto/Cut、TBar</w:t>
            </w:r>
            <w:r>
              <w:rPr>
                <w:rFonts w:hint="eastAsia" w:ascii="微软雅黑" w:hAnsi="微软雅黑" w:eastAsia="微软雅黑"/>
                <w:b/>
                <w:sz w:val="15"/>
                <w:szCs w:val="15"/>
              </w:rPr>
              <w:t>切换功能</w:t>
            </w:r>
          </w:p>
        </w:tc>
      </w:tr>
      <w:tr w14:paraId="77440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auto" w:fill="FFFFFF" w:themeFill="background1"/>
          </w:tcPr>
          <w:p w14:paraId="135B278A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包含PGM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B0894C7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点击【PGM1~8】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3406040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多画面上对应窗口实时切换，此时需要手动熄灭PIP按键后，PGM可直接上屏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57B93570">
            <w:pPr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正常</w:t>
            </w:r>
          </w:p>
        </w:tc>
      </w:tr>
      <w:tr w14:paraId="51074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  <w:shd w:val="clear" w:color="auto" w:fill="FFFFFF" w:themeFill="background1"/>
          </w:tcPr>
          <w:p w14:paraId="06DDA849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通道1~8/PVW</w:t>
            </w:r>
          </w:p>
        </w:tc>
        <w:tc>
          <w:tcPr>
            <w:tcW w:w="1692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008DA69B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点击【PGM1~8】</w:t>
            </w:r>
          </w:p>
        </w:tc>
        <w:tc>
          <w:tcPr>
            <w:tcW w:w="4394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553D309E">
            <w:pPr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PIP下屏，按键灯熄灭，切换到PGM单通道显示</w:t>
            </w:r>
          </w:p>
        </w:tc>
        <w:tc>
          <w:tcPr>
            <w:tcW w:w="2131" w:type="dxa"/>
            <w:tcBorders>
              <w:top w:val="single" w:color="A5A5A5" w:themeColor="accent3" w:sz="4" w:space="0"/>
              <w:left w:val="single" w:color="A5A5A5" w:themeColor="accent3" w:sz="4" w:space="0"/>
              <w:bottom w:val="single" w:color="A5A5A5" w:themeColor="accent3" w:sz="4" w:space="0"/>
              <w:right w:val="single" w:color="A5A5A5" w:themeColor="accent3" w:sz="4" w:space="0"/>
            </w:tcBorders>
          </w:tcPr>
          <w:p w14:paraId="277F12F7">
            <w:pPr>
              <w:jc w:val="center"/>
              <w:rPr>
                <w:rFonts w:hint="eastAsia" w:ascii="微软雅黑" w:hAnsi="微软雅黑" w:eastAsia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/>
                <w:sz w:val="15"/>
                <w:szCs w:val="15"/>
              </w:rPr>
              <w:t>正常</w:t>
            </w:r>
          </w:p>
        </w:tc>
      </w:tr>
    </w:tbl>
    <w:p w14:paraId="4ECE0C67">
      <w:pPr>
        <w:pStyle w:val="3"/>
        <w:numPr>
          <w:ilvl w:val="1"/>
          <w:numId w:val="0"/>
        </w:numPr>
        <w:spacing w:line="560" w:lineRule="exact"/>
        <w:ind w:left="284" w:left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709D8317">
      <w:pPr>
        <w:rPr>
          <w:rFonts w:hint="eastAsia"/>
        </w:rPr>
      </w:pPr>
    </w:p>
    <w:p w14:paraId="3F6C5209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7" w:name="_Toc3394"/>
      <w:r>
        <w:rPr>
          <w:rFonts w:hint="eastAsia" w:ascii="微软雅黑" w:hAnsi="微软雅黑" w:eastAsia="微软雅黑" w:cs="微软雅黑"/>
          <w:sz w:val="24"/>
          <w:szCs w:val="24"/>
        </w:rPr>
        <w:t>系统显示</w:t>
      </w:r>
      <w:bookmarkEnd w:id="37"/>
    </w:p>
    <w:p w14:paraId="3993F205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4672965" cy="2914015"/>
            <wp:effectExtent l="0" t="0" r="13335" b="635"/>
            <wp:docPr id="553488458" name="图片 3" descr="C:/Users/VIP/Desktop/a929ca2b2fa2bfa6401a8e9d10bea3e.pnga929ca2b2fa2bfa6401a8e9d10bea3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488458" name="图片 3" descr="C:/Users/VIP/Desktop/a929ca2b2fa2bfa6401a8e9d10bea3e.pnga929ca2b2fa2bfa6401a8e9d10bea3e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t="5177" b="5177"/>
                    <a:stretch>
                      <a:fillRect/>
                    </a:stretch>
                  </pic:blipFill>
                  <pic:spPr>
                    <a:xfrm>
                      <a:off x="0" y="0"/>
                      <a:ext cx="4672965" cy="291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6"/>
        <w:gridCol w:w="1409"/>
        <w:gridCol w:w="4502"/>
        <w:gridCol w:w="3350"/>
      </w:tblGrid>
      <w:tr w14:paraId="11707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7BB87FF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38" w:name="_Hlk134606621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09" w:type="dxa"/>
            <w:vAlign w:val="center"/>
          </w:tcPr>
          <w:p w14:paraId="7012BC0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502" w:type="dxa"/>
            <w:vAlign w:val="center"/>
          </w:tcPr>
          <w:p w14:paraId="19C4AF3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350" w:type="dxa"/>
            <w:vAlign w:val="center"/>
          </w:tcPr>
          <w:p w14:paraId="298293E5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4813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1D959B85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09" w:type="dxa"/>
            <w:vAlign w:val="center"/>
          </w:tcPr>
          <w:p w14:paraId="0F7BF1EB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502" w:type="dxa"/>
            <w:vAlign w:val="center"/>
          </w:tcPr>
          <w:p w14:paraId="20FC8B7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350" w:type="dxa"/>
            <w:vAlign w:val="center"/>
          </w:tcPr>
          <w:p w14:paraId="137FAFA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5CAF8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restart"/>
            <w:vAlign w:val="center"/>
          </w:tcPr>
          <w:p w14:paraId="220D2337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09" w:type="dxa"/>
            <w:vMerge w:val="restart"/>
            <w:vAlign w:val="center"/>
          </w:tcPr>
          <w:p w14:paraId="6D0CC3A7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本机设置</w:t>
            </w:r>
          </w:p>
        </w:tc>
        <w:tc>
          <w:tcPr>
            <w:tcW w:w="4502" w:type="dxa"/>
            <w:vAlign w:val="center"/>
          </w:tcPr>
          <w:p w14:paraId="1DBAD33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显示本机的状态</w:t>
            </w:r>
          </w:p>
        </w:tc>
        <w:tc>
          <w:tcPr>
            <w:tcW w:w="3350" w:type="dxa"/>
            <w:vAlign w:val="center"/>
          </w:tcPr>
          <w:p w14:paraId="2346582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默认只读，不可更改</w:t>
            </w:r>
          </w:p>
        </w:tc>
      </w:tr>
      <w:tr w14:paraId="73A1E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54E8B60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7E9D048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68C4DB1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版本升级</w:t>
            </w:r>
          </w:p>
        </w:tc>
        <w:tc>
          <w:tcPr>
            <w:tcW w:w="3350" w:type="dxa"/>
            <w:vAlign w:val="center"/>
          </w:tcPr>
          <w:p w14:paraId="6316901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当插入U盘后，自动读取根目录下升级包文件，当显示更新按钮后，可以更新版本</w:t>
            </w:r>
          </w:p>
        </w:tc>
      </w:tr>
      <w:tr w14:paraId="7506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251A1532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3</w:t>
            </w:r>
          </w:p>
        </w:tc>
        <w:tc>
          <w:tcPr>
            <w:tcW w:w="1409" w:type="dxa"/>
            <w:vAlign w:val="center"/>
          </w:tcPr>
          <w:p w14:paraId="74ABDD20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语言</w:t>
            </w:r>
          </w:p>
        </w:tc>
        <w:tc>
          <w:tcPr>
            <w:tcW w:w="4502" w:type="dxa"/>
            <w:vAlign w:val="center"/>
          </w:tcPr>
          <w:p w14:paraId="004F1D2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可切换系统显示语言</w:t>
            </w:r>
          </w:p>
        </w:tc>
        <w:tc>
          <w:tcPr>
            <w:tcW w:w="3350" w:type="dxa"/>
            <w:vAlign w:val="center"/>
          </w:tcPr>
          <w:p w14:paraId="761DEC7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当前内置“简体中文”</w:t>
            </w:r>
          </w:p>
        </w:tc>
      </w:tr>
      <w:tr w14:paraId="23BDA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055DEC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4</w:t>
            </w:r>
          </w:p>
        </w:tc>
        <w:tc>
          <w:tcPr>
            <w:tcW w:w="1409" w:type="dxa"/>
            <w:vAlign w:val="center"/>
          </w:tcPr>
          <w:p w14:paraId="7F438561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布局</w:t>
            </w:r>
          </w:p>
        </w:tc>
        <w:tc>
          <w:tcPr>
            <w:tcW w:w="4502" w:type="dxa"/>
            <w:vAlign w:val="center"/>
          </w:tcPr>
          <w:p w14:paraId="5C60E98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可切换横屏和竖屏模式</w:t>
            </w:r>
          </w:p>
        </w:tc>
        <w:tc>
          <w:tcPr>
            <w:tcW w:w="3350" w:type="dxa"/>
            <w:vAlign w:val="center"/>
          </w:tcPr>
          <w:p w14:paraId="0CEAB8B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1219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66" w:type="dxa"/>
            <w:vMerge w:val="restart"/>
            <w:vAlign w:val="center"/>
          </w:tcPr>
          <w:p w14:paraId="3CC7C090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5</w:t>
            </w:r>
          </w:p>
        </w:tc>
        <w:tc>
          <w:tcPr>
            <w:tcW w:w="1409" w:type="dxa"/>
            <w:vMerge w:val="restart"/>
            <w:vAlign w:val="center"/>
          </w:tcPr>
          <w:p w14:paraId="5633351E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输出</w:t>
            </w:r>
          </w:p>
        </w:tc>
        <w:tc>
          <w:tcPr>
            <w:tcW w:w="4502" w:type="dxa"/>
            <w:vAlign w:val="center"/>
          </w:tcPr>
          <w:p w14:paraId="0589B3D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多画面输出</w:t>
            </w:r>
          </w:p>
        </w:tc>
        <w:tc>
          <w:tcPr>
            <w:tcW w:w="3350" w:type="dxa"/>
            <w:vAlign w:val="center"/>
          </w:tcPr>
          <w:p w14:paraId="0EC40C54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默认1080P60</w:t>
            </w:r>
          </w:p>
        </w:tc>
      </w:tr>
      <w:tr w14:paraId="7331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007CEADC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534AA169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711F086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PGM输出</w:t>
            </w:r>
          </w:p>
        </w:tc>
        <w:tc>
          <w:tcPr>
            <w:tcW w:w="3350" w:type="dxa"/>
            <w:vAlign w:val="center"/>
          </w:tcPr>
          <w:p w14:paraId="4E92DCE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可设置</w:t>
            </w:r>
          </w:p>
        </w:tc>
      </w:tr>
      <w:tr w14:paraId="61823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Merge w:val="continue"/>
            <w:vAlign w:val="center"/>
          </w:tcPr>
          <w:p w14:paraId="5F6456F1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1409" w:type="dxa"/>
            <w:vMerge w:val="continue"/>
            <w:vAlign w:val="center"/>
          </w:tcPr>
          <w:p w14:paraId="2768565C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  <w:tc>
          <w:tcPr>
            <w:tcW w:w="4502" w:type="dxa"/>
            <w:vAlign w:val="center"/>
          </w:tcPr>
          <w:p w14:paraId="68C5D618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UVC输出</w:t>
            </w:r>
          </w:p>
        </w:tc>
        <w:tc>
          <w:tcPr>
            <w:tcW w:w="3350" w:type="dxa"/>
            <w:vAlign w:val="center"/>
          </w:tcPr>
          <w:p w14:paraId="08B34C49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默认等于PGM输出制式</w:t>
            </w:r>
          </w:p>
        </w:tc>
      </w:tr>
      <w:tr w14:paraId="1D50B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6" w:type="dxa"/>
            <w:vAlign w:val="center"/>
          </w:tcPr>
          <w:p w14:paraId="270FD0CD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6</w:t>
            </w:r>
          </w:p>
        </w:tc>
        <w:tc>
          <w:tcPr>
            <w:tcW w:w="1409" w:type="dxa"/>
            <w:vAlign w:val="center"/>
          </w:tcPr>
          <w:p w14:paraId="637E555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Tally电平</w:t>
            </w:r>
          </w:p>
        </w:tc>
        <w:tc>
          <w:tcPr>
            <w:tcW w:w="4502" w:type="dxa"/>
            <w:vAlign w:val="center"/>
          </w:tcPr>
          <w:p w14:paraId="445A89E6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支持设置高有效低有效方式</w:t>
            </w:r>
          </w:p>
        </w:tc>
        <w:tc>
          <w:tcPr>
            <w:tcW w:w="3350" w:type="dxa"/>
            <w:vAlign w:val="center"/>
          </w:tcPr>
          <w:p w14:paraId="2FC7747B">
            <w:pPr>
              <w:spacing w:line="240" w:lineRule="exac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bookmarkEnd w:id="38"/>
    </w:tbl>
    <w:p w14:paraId="635CF43A">
      <w:pPr>
        <w:pStyle w:val="3"/>
        <w:numPr>
          <w:ilvl w:val="1"/>
          <w:numId w:val="0"/>
        </w:numPr>
        <w:spacing w:line="560" w:lineRule="exact"/>
        <w:ind w:left="284" w:leftChars="0"/>
        <w:rPr>
          <w:rFonts w:hint="eastAsia" w:ascii="微软雅黑" w:hAnsi="微软雅黑" w:eastAsia="微软雅黑" w:cs="微软雅黑"/>
          <w:sz w:val="24"/>
          <w:szCs w:val="24"/>
        </w:rPr>
      </w:pPr>
    </w:p>
    <w:p w14:paraId="71451CAF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5CA05EA4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0E0AAC01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2DCB635C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465F7451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32D4922F">
      <w:pPr>
        <w:rPr>
          <w:rFonts w:hint="eastAsia" w:ascii="微软雅黑" w:hAnsi="微软雅黑" w:eastAsia="微软雅黑" w:cs="微软雅黑"/>
          <w:sz w:val="24"/>
          <w:szCs w:val="24"/>
        </w:rPr>
      </w:pPr>
    </w:p>
    <w:p w14:paraId="4AA49957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39" w:name="_Toc30344"/>
      <w:r>
        <w:rPr>
          <w:rFonts w:hint="eastAsia" w:ascii="微软雅黑" w:hAnsi="微软雅黑" w:eastAsia="微软雅黑" w:cs="微软雅黑"/>
          <w:sz w:val="24"/>
          <w:szCs w:val="24"/>
        </w:rPr>
        <w:t>字幕管理</w:t>
      </w:r>
      <w:bookmarkEnd w:id="39"/>
    </w:p>
    <w:p w14:paraId="6CE2517D">
      <w:pPr>
        <w:rPr>
          <w:rFonts w:hint="eastAsia"/>
        </w:rPr>
      </w:pPr>
    </w:p>
    <w:p w14:paraId="1E2180C9">
      <w:pPr>
        <w:spacing w:line="360" w:lineRule="auto"/>
        <w:jc w:val="center"/>
        <w:rPr>
          <w:rFonts w:hint="eastAsia" w:ascii="微软雅黑" w:hAnsi="微软雅黑" w:eastAsia="微软雅黑" w:cs="微软雅黑"/>
          <w:szCs w:val="21"/>
        </w:rPr>
      </w:pPr>
      <w:r>
        <w:rPr>
          <w:rFonts w:hint="eastAsia" w:ascii="微软雅黑" w:hAnsi="微软雅黑" w:eastAsia="微软雅黑" w:cs="微软雅黑"/>
          <w:szCs w:val="21"/>
        </w:rPr>
        <w:drawing>
          <wp:inline distT="0" distB="0" distL="0" distR="0">
            <wp:extent cx="3771900" cy="2608580"/>
            <wp:effectExtent l="0" t="0" r="0" b="1270"/>
            <wp:docPr id="113587190" name="图片 1" descr="C:/Users/VIP/Desktop/233c49c930bb6bdc1994c826012043f.png233c49c930bb6bdc1994c82601204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7190" name="图片 1" descr="C:/Users/VIP/Desktop/233c49c930bb6bdc1994c826012043f.png233c49c930bb6bdc1994c826012043f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l="183" r="183"/>
                    <a:stretch>
                      <a:fillRect/>
                    </a:stretch>
                  </pic:blipFill>
                  <pic:spPr>
                    <a:xfrm>
                      <a:off x="0" y="0"/>
                      <a:ext cx="378778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4BDF2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46C5D1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bookmarkStart w:id="40" w:name="_Hlk117170034"/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5C3D231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3077DF0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01B3054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C3CD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8D4796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  <w:vAlign w:val="center"/>
          </w:tcPr>
          <w:p w14:paraId="4A4321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53" w:type="dxa"/>
            <w:vAlign w:val="center"/>
          </w:tcPr>
          <w:p w14:paraId="0C6F532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536" w:type="dxa"/>
            <w:vAlign w:val="center"/>
          </w:tcPr>
          <w:p w14:paraId="25D58AD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4DB5C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3F09A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2961C84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字幕模板导入</w:t>
            </w:r>
          </w:p>
        </w:tc>
        <w:tc>
          <w:tcPr>
            <w:tcW w:w="4253" w:type="dxa"/>
            <w:vAlign w:val="center"/>
          </w:tcPr>
          <w:p w14:paraId="274DDEC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系统内置6个字幕模板位置，支持字幕模板导入</w:t>
            </w:r>
          </w:p>
        </w:tc>
        <w:tc>
          <w:tcPr>
            <w:tcW w:w="3536" w:type="dxa"/>
            <w:vAlign w:val="center"/>
          </w:tcPr>
          <w:p w14:paraId="716869F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提供字幕模板制作工具</w:t>
            </w:r>
          </w:p>
        </w:tc>
      </w:tr>
      <w:tr w14:paraId="3EE3E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922AF5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59AB044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U盘导入</w:t>
            </w:r>
          </w:p>
        </w:tc>
        <w:tc>
          <w:tcPr>
            <w:tcW w:w="4253" w:type="dxa"/>
            <w:vAlign w:val="center"/>
          </w:tcPr>
          <w:p w14:paraId="21961ED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插上U盘后，当识别到有字幕文件时，旋钮点击导入替换对应的CG</w:t>
            </w:r>
          </w:p>
        </w:tc>
        <w:tc>
          <w:tcPr>
            <w:tcW w:w="3536" w:type="dxa"/>
            <w:vAlign w:val="center"/>
          </w:tcPr>
          <w:p w14:paraId="4363166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U盘下创建 cg文件夹，cg文件夹下创建h和v文件夹，分别对应横屏/竖屏字幕</w:t>
            </w:r>
          </w:p>
          <w:p w14:paraId="4B5FC091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在h文件夹下存放：CG1.ECG~CG6.ECG横屏模式生产的文件，文件名称对应替换字幕模板位置，不可随意更换</w:t>
            </w:r>
          </w:p>
          <w:p w14:paraId="38AEA8A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在v文件夹下存放：CG1.ECG~CG6.ECG竖屏模式生产的文件，文件名称对应替换字幕模板位置，不可随意更换</w:t>
            </w:r>
          </w:p>
        </w:tc>
      </w:tr>
      <w:tr w14:paraId="46BB7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1CE6B8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46B7AE8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Web导入</w:t>
            </w:r>
          </w:p>
        </w:tc>
        <w:tc>
          <w:tcPr>
            <w:tcW w:w="4253" w:type="dxa"/>
            <w:vAlign w:val="center"/>
          </w:tcPr>
          <w:p w14:paraId="2955D6DC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字幕文件也可通过web页面导入</w:t>
            </w:r>
          </w:p>
        </w:tc>
        <w:tc>
          <w:tcPr>
            <w:tcW w:w="3536" w:type="dxa"/>
            <w:vAlign w:val="center"/>
          </w:tcPr>
          <w:p w14:paraId="24DD2C98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Web界面导入是，切换台横屏模式下导入横屏字幕文件，竖屏模式下导入竖屏字幕文件，请注意文件类型</w:t>
            </w:r>
          </w:p>
        </w:tc>
      </w:tr>
      <w:tr w14:paraId="5E4B2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123CF2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5</w:t>
            </w:r>
          </w:p>
        </w:tc>
        <w:tc>
          <w:tcPr>
            <w:tcW w:w="1417" w:type="dxa"/>
            <w:vAlign w:val="center"/>
          </w:tcPr>
          <w:p w14:paraId="130F63E9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移除</w:t>
            </w:r>
          </w:p>
        </w:tc>
        <w:tc>
          <w:tcPr>
            <w:tcW w:w="4253" w:type="dxa"/>
            <w:vAlign w:val="center"/>
          </w:tcPr>
          <w:p w14:paraId="3C40AB5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删除对应窗口字幕模版</w:t>
            </w:r>
          </w:p>
        </w:tc>
        <w:tc>
          <w:tcPr>
            <w:tcW w:w="3536" w:type="dxa"/>
            <w:vAlign w:val="center"/>
          </w:tcPr>
          <w:p w14:paraId="614FEDC6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</w:tc>
      </w:tr>
      <w:bookmarkEnd w:id="40"/>
    </w:tbl>
    <w:p w14:paraId="5C0D1555">
      <w:pPr>
        <w:pStyle w:val="3"/>
        <w:spacing w:line="560" w:lineRule="exact"/>
        <w:ind w:left="568" w:hanging="284"/>
        <w:rPr>
          <w:rFonts w:hint="eastAsia" w:ascii="微软雅黑" w:hAnsi="微软雅黑" w:eastAsia="微软雅黑" w:cs="微软雅黑"/>
          <w:sz w:val="24"/>
          <w:szCs w:val="24"/>
        </w:rPr>
      </w:pPr>
      <w:bookmarkStart w:id="41" w:name="_Toc26244"/>
      <w:r>
        <w:rPr>
          <w:rFonts w:hint="eastAsia" w:ascii="微软雅黑" w:hAnsi="微软雅黑" w:eastAsia="微软雅黑" w:cs="微软雅黑"/>
          <w:sz w:val="24"/>
          <w:szCs w:val="24"/>
        </w:rPr>
        <w:t>网络设置</w:t>
      </w:r>
      <w:bookmarkEnd w:id="41"/>
    </w:p>
    <w:p w14:paraId="463793EB">
      <w:pPr>
        <w:jc w:val="center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0" distR="0">
            <wp:extent cx="3854450" cy="2666365"/>
            <wp:effectExtent l="0" t="0" r="12700" b="635"/>
            <wp:docPr id="768992367" name="图片 2" descr="C:/Users/VIP/Desktop/6fd74b649028459c68d6595ea853bf4.png6fd74b649028459c68d6595ea853b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92367" name="图片 2" descr="C:/Users/VIP/Desktop/6fd74b649028459c68d6595ea853bf4.png6fd74b649028459c68d6595ea853bf4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124" b="124"/>
                    <a:stretch>
                      <a:fillRect/>
                    </a:stretch>
                  </pic:blipFill>
                  <pic:spPr>
                    <a:xfrm>
                      <a:off x="0" y="0"/>
                      <a:ext cx="3854450" cy="267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F6D08">
      <w:pPr>
        <w:rPr>
          <w:rFonts w:hint="eastAsia" w:ascii="微软雅黑" w:hAnsi="微软雅黑" w:eastAsia="微软雅黑" w:cs="微软雅黑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32E8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32533EA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3E96883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2FF3BA9C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344AC15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08DD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29F556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</w:tcPr>
          <w:p w14:paraId="759B8FF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进入设置界面</w:t>
            </w:r>
          </w:p>
        </w:tc>
        <w:tc>
          <w:tcPr>
            <w:tcW w:w="4253" w:type="dxa"/>
          </w:tcPr>
          <w:p w14:paraId="6BEF61E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长按【FN】进入</w:t>
            </w:r>
          </w:p>
        </w:tc>
        <w:tc>
          <w:tcPr>
            <w:tcW w:w="3536" w:type="dxa"/>
          </w:tcPr>
          <w:p w14:paraId="598CC7E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</w:p>
        </w:tc>
      </w:tr>
      <w:tr w14:paraId="0E469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34D35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13F7E3F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本地网络</w:t>
            </w:r>
          </w:p>
        </w:tc>
        <w:tc>
          <w:tcPr>
            <w:tcW w:w="4253" w:type="dxa"/>
            <w:vAlign w:val="center"/>
          </w:tcPr>
          <w:p w14:paraId="2C08349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通过旋钮可设置切换台网络：</w:t>
            </w:r>
          </w:p>
          <w:p w14:paraId="473BE8A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1、勾选DHCP，自动获取IP地址</w:t>
            </w:r>
          </w:p>
          <w:p w14:paraId="27F0A0A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2、不勾选DHCP，可手动设置IP地址</w:t>
            </w:r>
          </w:p>
        </w:tc>
        <w:tc>
          <w:tcPr>
            <w:tcW w:w="3536" w:type="dxa"/>
            <w:tcBorders>
              <w:bottom w:val="single" w:color="auto" w:sz="4" w:space="0"/>
            </w:tcBorders>
            <w:vAlign w:val="center"/>
          </w:tcPr>
          <w:p w14:paraId="71C98937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主界面实时显示网络信息</w:t>
            </w:r>
          </w:p>
          <w:p w14:paraId="4CF7556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4FF7B0A0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 w:cs="Times New Roman"/>
                <w:sz w:val="15"/>
                <w:szCs w:val="15"/>
              </w:rPr>
              <w:drawing>
                <wp:inline distT="0" distB="0" distL="0" distR="0">
                  <wp:extent cx="190500" cy="180340"/>
                  <wp:effectExtent l="0" t="0" r="0" b="10160"/>
                  <wp:docPr id="21816097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816097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18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当前未插入网线网线</w:t>
            </w:r>
          </w:p>
          <w:p w14:paraId="51C21EF5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5288714E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 w:cs="Times New Roman"/>
                <w:sz w:val="15"/>
                <w:szCs w:val="15"/>
              </w:rPr>
              <w:drawing>
                <wp:inline distT="0" distB="0" distL="0" distR="0">
                  <wp:extent cx="203200" cy="207645"/>
                  <wp:effectExtent l="0" t="0" r="6350" b="1905"/>
                  <wp:docPr id="14809354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09354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773" cy="21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当前网络正常，可上网</w:t>
            </w:r>
          </w:p>
          <w:p w14:paraId="72C1C015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</w:p>
          <w:p w14:paraId="2C7FAB21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0" distR="0">
                  <wp:extent cx="190500" cy="184785"/>
                  <wp:effectExtent l="0" t="0" r="0" b="5715"/>
                  <wp:docPr id="89399516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399516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63" cy="188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当前插入网线，网络是以下状态：</w:t>
            </w:r>
          </w:p>
          <w:p w14:paraId="38D4D21A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1、网络中有IP冲突；</w:t>
            </w:r>
          </w:p>
          <w:p w14:paraId="578D035D">
            <w:pPr>
              <w:spacing w:line="240" w:lineRule="exact"/>
              <w:jc w:val="left"/>
              <w:rPr>
                <w:rFonts w:hint="eastAsia" w:ascii="微软雅黑" w:hAnsi="微软雅黑" w:eastAsia="微软雅黑" w:cs="Times New Roman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2、局域网IP，无法访问外网；</w:t>
            </w:r>
          </w:p>
          <w:p w14:paraId="39FF74F0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Times New Roman"/>
                <w:sz w:val="15"/>
                <w:szCs w:val="15"/>
              </w:rPr>
              <w:t>3、网络不稳定</w:t>
            </w:r>
          </w:p>
        </w:tc>
      </w:tr>
    </w:tbl>
    <w:p w14:paraId="6C74C5A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015E17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D433DC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18185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B787C0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907B47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2FAF93B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1A1DB6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F078982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CBB686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B525605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703745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B3D2297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2FC80AB">
      <w:pPr>
        <w:pStyle w:val="2"/>
        <w:numPr>
          <w:ilvl w:val="0"/>
          <w:numId w:val="0"/>
        </w:numPr>
        <w:bidi w:val="0"/>
        <w:ind w:leftChars="0"/>
        <w:rPr>
          <w:rFonts w:hint="eastAsia"/>
          <w:sz w:val="32"/>
          <w:szCs w:val="32"/>
          <w:lang w:val="en-US" w:eastAsia="zh-CN"/>
        </w:rPr>
      </w:pPr>
      <w:bookmarkStart w:id="42" w:name="_Toc25939"/>
      <w:r>
        <w:rPr>
          <w:rFonts w:hint="eastAsia"/>
          <w:sz w:val="32"/>
          <w:szCs w:val="32"/>
          <w:lang w:val="en-US" w:eastAsia="zh-CN"/>
        </w:rPr>
        <w:t>7、</w:t>
      </w: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网页设置</w:t>
      </w:r>
      <w:bookmarkEnd w:id="42"/>
    </w:p>
    <w:p w14:paraId="209B6A52">
      <w:pPr>
        <w:ind w:firstLine="480" w:firstLineChars="30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</w:rPr>
        <w:t>产品在使用时，复杂的配置需要主机连接电脑，通过web方式进行，如字幕编辑、直播流地址设置、台标上传等。</w:t>
      </w:r>
    </w:p>
    <w:p w14:paraId="143A8391">
      <w:pPr>
        <w:numPr>
          <w:ilvl w:val="0"/>
          <w:numId w:val="7"/>
        </w:numPr>
        <w:ind w:left="420" w:leftChars="0" w:hanging="420" w:firstLineChars="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</w:rPr>
        <w:t>将电脑与切换台部署到同一交换机或直连上，电脑IP地址修改成192.168.99.100（或者同一网段非192.168.99.69的IP地址），在浏览器中输入</w:t>
      </w: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导播台右上角网络显示的IP地址，例如：</w:t>
      </w:r>
      <w:r>
        <w:rPr>
          <w:rFonts w:hint="eastAsia" w:ascii="微软雅黑" w:hAnsi="微软雅黑" w:eastAsia="微软雅黑"/>
          <w:sz w:val="16"/>
          <w:szCs w:val="18"/>
        </w:rPr>
        <w:t>192.168.99.</w:t>
      </w: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124</w:t>
      </w:r>
      <w:r>
        <w:rPr>
          <w:rFonts w:hint="eastAsia" w:ascii="微软雅黑" w:hAnsi="微软雅黑" w:eastAsia="微软雅黑"/>
          <w:sz w:val="16"/>
          <w:szCs w:val="18"/>
        </w:rPr>
        <w:t>进入打开web配置界面，进行设置。</w:t>
      </w:r>
    </w:p>
    <w:p w14:paraId="357B56CA">
      <w:pPr>
        <w:numPr>
          <w:ilvl w:val="0"/>
          <w:numId w:val="7"/>
        </w:numPr>
        <w:ind w:left="420" w:leftChars="0" w:hanging="420" w:firstLineChars="0"/>
        <w:rPr>
          <w:rFonts w:hint="eastAsia" w:ascii="微软雅黑" w:hAnsi="微软雅黑" w:eastAsia="微软雅黑"/>
          <w:sz w:val="16"/>
          <w:szCs w:val="18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>将电脑和切换台部署到同一个路由器上，切换台网络改成自动获取 可获取到路由器分配出的IP地址；电脑上也自动获取到IP地址 在浏览器中输入导播台自动获取到的IP地址直接访问；</w:t>
      </w:r>
    </w:p>
    <w:p w14:paraId="11DF83C4">
      <w:pPr>
        <w:numPr>
          <w:ilvl w:val="0"/>
          <w:numId w:val="0"/>
        </w:numPr>
        <w:ind w:leftChars="0"/>
        <w:rPr>
          <w:rFonts w:hint="eastAsia" w:ascii="微软雅黑" w:hAnsi="微软雅黑" w:eastAsia="微软雅黑"/>
          <w:sz w:val="16"/>
          <w:szCs w:val="18"/>
          <w:lang w:val="en-US" w:eastAsia="zh-CN"/>
        </w:rPr>
      </w:pPr>
    </w:p>
    <w:p w14:paraId="79A7003E">
      <w:pPr>
        <w:numPr>
          <w:ilvl w:val="0"/>
          <w:numId w:val="0"/>
        </w:numPr>
        <w:ind w:leftChars="0"/>
        <w:rPr>
          <w:rFonts w:hint="eastAsia" w:ascii="微软雅黑" w:hAnsi="微软雅黑" w:eastAsia="微软雅黑"/>
          <w:sz w:val="16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 xml:space="preserve">          导播台登录   默认用户名：admin</w:t>
      </w:r>
    </w:p>
    <w:p w14:paraId="580EE082">
      <w:pPr>
        <w:numPr>
          <w:ilvl w:val="0"/>
          <w:numId w:val="0"/>
        </w:numPr>
        <w:ind w:leftChars="0"/>
        <w:rPr>
          <w:rFonts w:hint="default" w:ascii="微软雅黑" w:hAnsi="微软雅黑" w:eastAsia="微软雅黑"/>
          <w:sz w:val="16"/>
          <w:szCs w:val="18"/>
          <w:lang w:val="en-US" w:eastAsia="zh-CN"/>
        </w:rPr>
      </w:pPr>
      <w:r>
        <w:rPr>
          <w:rFonts w:hint="eastAsia" w:ascii="微软雅黑" w:hAnsi="微软雅黑" w:eastAsia="微软雅黑"/>
          <w:sz w:val="16"/>
          <w:szCs w:val="18"/>
          <w:lang w:val="en-US" w:eastAsia="zh-CN"/>
        </w:rPr>
        <w:t xml:space="preserve">                               默认密码：admin</w:t>
      </w:r>
    </w:p>
    <w:p w14:paraId="6D47CBB3">
      <w:pPr>
        <w:pStyle w:val="2"/>
        <w:numPr>
          <w:ilvl w:val="0"/>
          <w:numId w:val="0"/>
        </w:numPr>
        <w:bidi w:val="0"/>
        <w:ind w:leftChars="0"/>
        <w:rPr>
          <w:rFonts w:hint="default"/>
          <w:lang w:val="en-US" w:eastAsia="zh-CN"/>
        </w:rPr>
      </w:pPr>
      <w:bookmarkStart w:id="43" w:name="_Toc17932"/>
      <w:r>
        <w:drawing>
          <wp:inline distT="0" distB="0" distL="114300" distR="114300">
            <wp:extent cx="6113145" cy="1332230"/>
            <wp:effectExtent l="0" t="0" r="1905" b="1270"/>
            <wp:docPr id="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8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113145" cy="133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3"/>
    </w:p>
    <w:p w14:paraId="3059AF73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4" w:name="_Toc28706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7.1、状态显示</w:t>
      </w:r>
      <w:bookmarkEnd w:id="44"/>
    </w:p>
    <w:p w14:paraId="2FBA219F">
      <w:pPr>
        <w:tabs>
          <w:tab w:val="left" w:pos="40"/>
        </w:tabs>
        <w:spacing w:line="400" w:lineRule="exact"/>
        <w:ind w:firstLine="1155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  <w: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34925</wp:posOffset>
            </wp:positionV>
            <wp:extent cx="6118860" cy="2582545"/>
            <wp:effectExtent l="0" t="0" r="15240" b="825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582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DF21F4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973D9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D27B77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AB0EC7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41A2774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C1DA57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024494C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15D4577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2D70D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74D83F8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417"/>
        <w:gridCol w:w="4253"/>
        <w:gridCol w:w="3536"/>
      </w:tblGrid>
      <w:tr w14:paraId="60B60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75E035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417" w:type="dxa"/>
            <w:vAlign w:val="center"/>
          </w:tcPr>
          <w:p w14:paraId="770E7D9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253" w:type="dxa"/>
            <w:vAlign w:val="center"/>
          </w:tcPr>
          <w:p w14:paraId="19DD92C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5DCF97CD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2529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337E3F8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417" w:type="dxa"/>
          </w:tcPr>
          <w:p w14:paraId="72448AC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接口信息</w:t>
            </w:r>
          </w:p>
        </w:tc>
        <w:tc>
          <w:tcPr>
            <w:tcW w:w="4253" w:type="dxa"/>
          </w:tcPr>
          <w:p w14:paraId="6B78074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显示输入接口信号状态及格式</w:t>
            </w:r>
          </w:p>
        </w:tc>
        <w:tc>
          <w:tcPr>
            <w:tcW w:w="3536" w:type="dxa"/>
          </w:tcPr>
          <w:p w14:paraId="6BD69AE7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只读，自动识别输入信号制式</w:t>
            </w:r>
          </w:p>
        </w:tc>
      </w:tr>
      <w:tr w14:paraId="70413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CFBA42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417" w:type="dxa"/>
            <w:vAlign w:val="center"/>
          </w:tcPr>
          <w:p w14:paraId="4A211F3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输出信息</w:t>
            </w:r>
          </w:p>
        </w:tc>
        <w:tc>
          <w:tcPr>
            <w:tcW w:w="4253" w:type="dxa"/>
            <w:vAlign w:val="center"/>
          </w:tcPr>
          <w:p w14:paraId="3747452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显示输出接口信号格式</w:t>
            </w:r>
          </w:p>
        </w:tc>
        <w:tc>
          <w:tcPr>
            <w:tcW w:w="3536" w:type="dxa"/>
            <w:vAlign w:val="center"/>
          </w:tcPr>
          <w:p w14:paraId="3804CDA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只读，可在【系统设置】中设置输出制式</w:t>
            </w:r>
          </w:p>
        </w:tc>
      </w:tr>
      <w:tr w14:paraId="65FED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E71A38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417" w:type="dxa"/>
            <w:vAlign w:val="center"/>
          </w:tcPr>
          <w:p w14:paraId="52B8C8D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设备信息</w:t>
            </w:r>
          </w:p>
        </w:tc>
        <w:tc>
          <w:tcPr>
            <w:tcW w:w="4253" w:type="dxa"/>
            <w:vAlign w:val="center"/>
          </w:tcPr>
          <w:p w14:paraId="22E29B22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显示当前设备网络地址信息</w:t>
            </w:r>
          </w:p>
        </w:tc>
        <w:tc>
          <w:tcPr>
            <w:tcW w:w="3536" w:type="dxa"/>
            <w:vAlign w:val="center"/>
          </w:tcPr>
          <w:p w14:paraId="2F74D59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只读，可在【主机设置】中自定义设置</w:t>
            </w:r>
          </w:p>
        </w:tc>
      </w:tr>
      <w:tr w14:paraId="6E122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156EB95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1417" w:type="dxa"/>
            <w:vAlign w:val="center"/>
          </w:tcPr>
          <w:p w14:paraId="6F98532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核心温度</w:t>
            </w:r>
          </w:p>
        </w:tc>
        <w:tc>
          <w:tcPr>
            <w:tcW w:w="4253" w:type="dxa"/>
            <w:vAlign w:val="center"/>
          </w:tcPr>
          <w:p w14:paraId="5B8DC14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显示当前设备的内部温度</w:t>
            </w:r>
          </w:p>
        </w:tc>
        <w:tc>
          <w:tcPr>
            <w:tcW w:w="3536" w:type="dxa"/>
            <w:tcBorders>
              <w:bottom w:val="single" w:color="auto" w:sz="4" w:space="0"/>
            </w:tcBorders>
            <w:vAlign w:val="center"/>
          </w:tcPr>
          <w:p w14:paraId="133606F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5135911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2AABD58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5" w:name="_Toc8718"/>
      <w:r>
        <w:rPr>
          <w:rFonts w:hint="eastAsia" w:ascii="微软雅黑" w:hAnsi="微软雅黑" w:eastAsia="微软雅黑" w:cs="微软雅黑"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53975</wp:posOffset>
            </wp:positionH>
            <wp:positionV relativeFrom="paragraph">
              <wp:posOffset>494665</wp:posOffset>
            </wp:positionV>
            <wp:extent cx="5808345" cy="2602230"/>
            <wp:effectExtent l="0" t="0" r="1905" b="7620"/>
            <wp:wrapNone/>
            <wp:docPr id="1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9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808345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7.2、主机设置</w:t>
      </w:r>
      <w:bookmarkEnd w:id="45"/>
    </w:p>
    <w:p w14:paraId="5CCBC1A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7BA0DFB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23204C1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F42FB0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A671D60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A082575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8537539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476" w:tblpY="3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4D925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5DD1799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426FC00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4F7DA41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04C9C9E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4DB2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1DE95828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7B21BA91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RJ45网口地址设置</w:t>
            </w:r>
          </w:p>
        </w:tc>
        <w:tc>
          <w:tcPr>
            <w:tcW w:w="4018" w:type="dxa"/>
          </w:tcPr>
          <w:p w14:paraId="6388C830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设备支持手动、自动两种IP地址模式，当选择自动获取IP时，设备随机获取IP地址；当选择手动获取IP时，可根据需要设置IP地址</w:t>
            </w:r>
          </w:p>
        </w:tc>
        <w:tc>
          <w:tcPr>
            <w:tcW w:w="3536" w:type="dxa"/>
          </w:tcPr>
          <w:p w14:paraId="5BFC1C4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34F36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CCEE4A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58416634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用户密码设置</w:t>
            </w:r>
          </w:p>
        </w:tc>
        <w:tc>
          <w:tcPr>
            <w:tcW w:w="4018" w:type="dxa"/>
            <w:vAlign w:val="center"/>
          </w:tcPr>
          <w:p w14:paraId="2728ACAF">
            <w:pPr>
              <w:numPr>
                <w:ilvl w:val="0"/>
                <w:numId w:val="8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设置后重启生效</w:t>
            </w:r>
          </w:p>
          <w:p w14:paraId="696CC53C">
            <w:pPr>
              <w:numPr>
                <w:ilvl w:val="0"/>
                <w:numId w:val="8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若忘记密码无法登录设备，可长按【RST】重置按键重置后登录默认账号和密码即可；【默认账号和密码：admin】</w:t>
            </w:r>
          </w:p>
        </w:tc>
        <w:tc>
          <w:tcPr>
            <w:tcW w:w="3536" w:type="dxa"/>
            <w:vAlign w:val="center"/>
          </w:tcPr>
          <w:p w14:paraId="4A8B861A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12D34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2F35394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70F9E96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系统设置</w:t>
            </w:r>
          </w:p>
        </w:tc>
        <w:tc>
          <w:tcPr>
            <w:tcW w:w="4018" w:type="dxa"/>
            <w:vAlign w:val="center"/>
          </w:tcPr>
          <w:p w14:paraId="64521570">
            <w:pPr>
              <w:numPr>
                <w:ilvl w:val="0"/>
                <w:numId w:val="9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点击重启 可重启设备</w:t>
            </w:r>
          </w:p>
          <w:p w14:paraId="438B42DE">
            <w:pPr>
              <w:numPr>
                <w:ilvl w:val="0"/>
                <w:numId w:val="9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点击重置 可恢复出厂上设置，点击重置后台会自动重启设备</w:t>
            </w:r>
          </w:p>
        </w:tc>
        <w:tc>
          <w:tcPr>
            <w:tcW w:w="3536" w:type="dxa"/>
            <w:vAlign w:val="center"/>
          </w:tcPr>
          <w:p w14:paraId="30CB6FFB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7CE53349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</w:pPr>
      <w:bookmarkStart w:id="46" w:name="_Toc31983"/>
      <w:r>
        <w:rPr>
          <w:sz w:val="28"/>
          <w:szCs w:val="28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388620</wp:posOffset>
            </wp:positionH>
            <wp:positionV relativeFrom="paragraph">
              <wp:posOffset>2654300</wp:posOffset>
            </wp:positionV>
            <wp:extent cx="5007610" cy="2990215"/>
            <wp:effectExtent l="0" t="0" r="2540" b="635"/>
            <wp:wrapNone/>
            <wp:docPr id="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007610" cy="299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>7.3、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主机设置</w:t>
      </w:r>
      <w:bookmarkEnd w:id="46"/>
    </w:p>
    <w:p w14:paraId="7CA80003">
      <w:pPr>
        <w:rPr>
          <w:rFonts w:hint="eastAsia"/>
          <w:lang w:val="en-US" w:eastAsia="zh-CN"/>
        </w:rPr>
      </w:pPr>
    </w:p>
    <w:p w14:paraId="4BB2A77F">
      <w:pPr>
        <w:rPr>
          <w:rFonts w:hint="eastAsia"/>
          <w:lang w:val="en-US" w:eastAsia="zh-CN"/>
        </w:rPr>
      </w:pPr>
    </w:p>
    <w:p w14:paraId="68F39F8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C0915FA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C292F1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CAEB383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0174A20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B434151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476" w:tblpY="37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72BBB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7B79E07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13A258CA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27A14E5F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7300CBF4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92A3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0C55254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2599DA42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通道名称</w:t>
            </w:r>
          </w:p>
        </w:tc>
        <w:tc>
          <w:tcPr>
            <w:tcW w:w="4018" w:type="dxa"/>
          </w:tcPr>
          <w:p w14:paraId="0741FC22">
            <w:pPr>
              <w:numPr>
                <w:ilvl w:val="0"/>
                <w:numId w:val="10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自定义通道名称</w:t>
            </w:r>
          </w:p>
          <w:p w14:paraId="0039879A">
            <w:pPr>
              <w:numPr>
                <w:ilvl w:val="0"/>
                <w:numId w:val="1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中文支持3个，英文支持最多6个字符</w:t>
            </w:r>
          </w:p>
        </w:tc>
        <w:tc>
          <w:tcPr>
            <w:tcW w:w="3536" w:type="dxa"/>
          </w:tcPr>
          <w:p w14:paraId="68CFBE75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设置完成后可以在导播界面通道窗口处看到修改后的通道名称</w:t>
            </w:r>
          </w:p>
        </w:tc>
      </w:tr>
      <w:tr w14:paraId="3AC30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6C2B9E9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4719EF6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PIP自定义模板</w:t>
            </w:r>
          </w:p>
        </w:tc>
        <w:tc>
          <w:tcPr>
            <w:tcW w:w="4018" w:type="dxa"/>
            <w:vAlign w:val="center"/>
          </w:tcPr>
          <w:p w14:paraId="2E4F650A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支持编辑图层A\B\C\D的位置、大小</w:t>
            </w:r>
          </w:p>
          <w:p w14:paraId="4C3F79E7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在系统设置界面中可选择图层是否启用</w:t>
            </w:r>
          </w:p>
          <w:p w14:paraId="0F2EA038">
            <w:pPr>
              <w:numPr>
                <w:ilvl w:val="0"/>
                <w:numId w:val="11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模式可分别设置1-3种，不同模式可设置不同的图层配置</w:t>
            </w:r>
          </w:p>
        </w:tc>
        <w:tc>
          <w:tcPr>
            <w:tcW w:w="3536" w:type="dxa"/>
            <w:vAlign w:val="center"/>
          </w:tcPr>
          <w:p w14:paraId="119ABFB6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</w:tbl>
    <w:p w14:paraId="16748BB8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7" w:name="_Toc22223"/>
      <w: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-53975</wp:posOffset>
            </wp:positionH>
            <wp:positionV relativeFrom="paragraph">
              <wp:posOffset>2195830</wp:posOffset>
            </wp:positionV>
            <wp:extent cx="6116955" cy="1844675"/>
            <wp:effectExtent l="0" t="0" r="17145" b="3175"/>
            <wp:wrapNone/>
            <wp:docPr id="1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1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7.4、IP流设置</w:t>
      </w:r>
      <w:bookmarkEnd w:id="47"/>
    </w:p>
    <w:p w14:paraId="24F2D23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E9EF6E8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55EAF4ED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59AD5A6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460803E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19C06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5069A0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3BF67A59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2C5101FE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3FDD60A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42E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63907E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418E11D4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输入流预置</w:t>
            </w:r>
          </w:p>
        </w:tc>
        <w:tc>
          <w:tcPr>
            <w:tcW w:w="4018" w:type="dxa"/>
          </w:tcPr>
          <w:p w14:paraId="6488DEA1">
            <w:pPr>
              <w:numPr>
                <w:ilvl w:val="0"/>
                <w:numId w:val="12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可预设8组拉流地址，同时支持8路同时拉流</w:t>
            </w:r>
          </w:p>
          <w:p w14:paraId="662A510C">
            <w:pPr>
              <w:numPr>
                <w:ilvl w:val="0"/>
                <w:numId w:val="12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需要配合FN+PVW1~10使用</w:t>
            </w:r>
          </w:p>
          <w:p w14:paraId="7E08E5C5">
            <w:pPr>
              <w:numPr>
                <w:ilvl w:val="0"/>
                <w:numId w:val="12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RTMP/ 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RTSP</w:t>
            </w:r>
            <w:r>
              <w:rPr>
                <w:rFonts w:ascii="微软雅黑" w:hAnsi="微软雅黑" w:eastAsia="微软雅黑"/>
                <w:sz w:val="15"/>
                <w:szCs w:val="15"/>
              </w:rPr>
              <w:t>/</w:t>
            </w:r>
            <w:r>
              <w:rPr>
                <w:rFonts w:hint="eastAsia" w:ascii="微软雅黑" w:hAnsi="微软雅黑" w:eastAsia="微软雅黑"/>
                <w:sz w:val="15"/>
                <w:szCs w:val="15"/>
              </w:rPr>
              <w:t>HLS/FLV/</w:t>
            </w:r>
            <w:r>
              <w:rPr>
                <w:rFonts w:ascii="微软雅黑" w:hAnsi="微软雅黑" w:eastAsia="微软雅黑"/>
                <w:sz w:val="15"/>
                <w:szCs w:val="15"/>
              </w:rPr>
              <w:t xml:space="preserve">UDP/ </w:t>
            </w:r>
            <w:r>
              <w:rPr>
                <w:rFonts w:hint="eastAsia" w:ascii="微软雅黑" w:hAnsi="微软雅黑" w:eastAsia="微软雅黑"/>
                <w:sz w:val="15"/>
                <w:szCs w:val="15"/>
                <w:lang w:val="en-US" w:eastAsia="zh-CN"/>
              </w:rPr>
              <w:t>等拉流方式</w:t>
            </w:r>
          </w:p>
        </w:tc>
        <w:tc>
          <w:tcPr>
            <w:tcW w:w="3536" w:type="dxa"/>
          </w:tcPr>
          <w:p w14:paraId="1A67DB3D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 xml:space="preserve">地址设置好后可使用组合键FN+PVW1~10 进入通道设置，设置stream模式 选择拉流地址    </w:t>
            </w:r>
          </w:p>
        </w:tc>
      </w:tr>
      <w:tr w14:paraId="62624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4311C4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2</w:t>
            </w:r>
          </w:p>
        </w:tc>
        <w:tc>
          <w:tcPr>
            <w:tcW w:w="1652" w:type="dxa"/>
            <w:vAlign w:val="center"/>
          </w:tcPr>
          <w:p w14:paraId="698C821E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输出流设置</w:t>
            </w:r>
          </w:p>
        </w:tc>
        <w:tc>
          <w:tcPr>
            <w:tcW w:w="4018" w:type="dxa"/>
            <w:vAlign w:val="center"/>
          </w:tcPr>
          <w:p w14:paraId="11669944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可预设8组推流地址，同时支持4路同时推流</w:t>
            </w:r>
          </w:p>
          <w:p w14:paraId="282CB3C2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需配合FN+LIVE菜单使用</w:t>
            </w:r>
          </w:p>
          <w:p w14:paraId="7950A626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支持RTMP、NVI推流方式</w:t>
            </w:r>
          </w:p>
          <w:p w14:paraId="2532E664">
            <w:pPr>
              <w:numPr>
                <w:ilvl w:val="0"/>
                <w:numId w:val="13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推流码率越大，推流画面越清晰，网络环境要求越高</w:t>
            </w:r>
          </w:p>
        </w:tc>
        <w:tc>
          <w:tcPr>
            <w:tcW w:w="3536" w:type="dxa"/>
            <w:vAlign w:val="center"/>
          </w:tcPr>
          <w:p w14:paraId="1FBC363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地址设置好后可使用组合键FN+LIVE进入到推流地址设置，选择勾选对应的推流名称，点击LIVE按键推流即可</w:t>
            </w:r>
          </w:p>
        </w:tc>
      </w:tr>
    </w:tbl>
    <w:p w14:paraId="51C1F06B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8" w:name="_Toc5207"/>
      <w: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2440940</wp:posOffset>
            </wp:positionV>
            <wp:extent cx="6108065" cy="1386205"/>
            <wp:effectExtent l="0" t="0" r="6985" b="4445"/>
            <wp:wrapNone/>
            <wp:docPr id="1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138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7.5、CG上传</w:t>
      </w:r>
      <w:bookmarkEnd w:id="48"/>
    </w:p>
    <w:p w14:paraId="7373BA3F">
      <w:pPr>
        <w:rPr>
          <w:rFonts w:hint="eastAsia"/>
          <w:lang w:val="en-US" w:eastAsia="zh-CN"/>
        </w:rPr>
      </w:pPr>
    </w:p>
    <w:p w14:paraId="5412A752">
      <w:pPr>
        <w:rPr>
          <w:rFonts w:hint="eastAsia"/>
          <w:lang w:val="en-US" w:eastAsia="zh-CN"/>
        </w:rPr>
      </w:pPr>
    </w:p>
    <w:p w14:paraId="5D6EF165">
      <w:pPr>
        <w:rPr>
          <w:rFonts w:hint="eastAsia"/>
          <w:lang w:val="en-US" w:eastAsia="zh-CN"/>
        </w:rPr>
      </w:pPr>
    </w:p>
    <w:p w14:paraId="078845AF">
      <w:pPr>
        <w:rPr>
          <w:rFonts w:hint="eastAsia"/>
          <w:lang w:val="en-US" w:eastAsia="zh-CN"/>
        </w:rPr>
      </w:pPr>
    </w:p>
    <w:p w14:paraId="440D58E2">
      <w:pPr>
        <w:rPr>
          <w:rFonts w:hint="eastAsia"/>
          <w:lang w:val="en-US" w:eastAsia="zh-CN"/>
        </w:rPr>
      </w:pPr>
    </w:p>
    <w:p w14:paraId="5D7788F1">
      <w:pPr>
        <w:rPr>
          <w:rFonts w:hint="eastAsia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7EC2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4FDABA2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70A8430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029EEDB1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1B45458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6EAD3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7728335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0A91402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CG模版上传</w:t>
            </w:r>
          </w:p>
        </w:tc>
        <w:tc>
          <w:tcPr>
            <w:tcW w:w="4018" w:type="dxa"/>
          </w:tcPr>
          <w:p w14:paraId="32308457">
            <w:pPr>
              <w:numPr>
                <w:ilvl w:val="0"/>
                <w:numId w:val="14"/>
              </w:num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通道选择可预设6组CG模板</w:t>
            </w:r>
          </w:p>
          <w:p w14:paraId="70F31EF7">
            <w:pPr>
              <w:numPr>
                <w:ilvl w:val="0"/>
                <w:numId w:val="14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选择对应CG模板文件 点击上传</w:t>
            </w:r>
          </w:p>
        </w:tc>
        <w:tc>
          <w:tcPr>
            <w:tcW w:w="3536" w:type="dxa"/>
          </w:tcPr>
          <w:p w14:paraId="78C9A90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点击上传后 可在导播界面 CG窗口处查看</w:t>
            </w:r>
          </w:p>
        </w:tc>
      </w:tr>
    </w:tbl>
    <w:p w14:paraId="466FD6F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4D51B450">
      <w:pPr>
        <w:pStyle w:val="3"/>
        <w:numPr>
          <w:ilvl w:val="1"/>
          <w:numId w:val="0"/>
        </w:numPr>
        <w:bidi w:val="0"/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bookmarkStart w:id="49" w:name="_Toc6713"/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7.6、系统更新</w:t>
      </w:r>
      <w:bookmarkEnd w:id="49"/>
    </w:p>
    <w:p w14:paraId="10D27C8F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-27305</wp:posOffset>
            </wp:positionH>
            <wp:positionV relativeFrom="paragraph">
              <wp:posOffset>13970</wp:posOffset>
            </wp:positionV>
            <wp:extent cx="6106160" cy="1651000"/>
            <wp:effectExtent l="0" t="0" r="8890" b="6350"/>
            <wp:wrapNone/>
            <wp:docPr id="17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4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106160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0FC717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CA9AD70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7110064B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tbl>
      <w:tblPr>
        <w:tblStyle w:val="26"/>
        <w:tblpPr w:leftFromText="180" w:rightFromText="180" w:vertAnchor="text" w:horzAnchor="page" w:tblpX="1519" w:tblpY="52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1652"/>
        <w:gridCol w:w="4018"/>
        <w:gridCol w:w="3536"/>
      </w:tblGrid>
      <w:tr w14:paraId="07FCA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  <w:vAlign w:val="center"/>
          </w:tcPr>
          <w:p w14:paraId="00DA1CCB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序号</w:t>
            </w:r>
          </w:p>
        </w:tc>
        <w:tc>
          <w:tcPr>
            <w:tcW w:w="1652" w:type="dxa"/>
            <w:vAlign w:val="center"/>
          </w:tcPr>
          <w:p w14:paraId="5AECECD5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功能</w:t>
            </w:r>
          </w:p>
        </w:tc>
        <w:tc>
          <w:tcPr>
            <w:tcW w:w="4018" w:type="dxa"/>
            <w:vAlign w:val="center"/>
          </w:tcPr>
          <w:p w14:paraId="6E2C5F66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描述</w:t>
            </w:r>
          </w:p>
        </w:tc>
        <w:tc>
          <w:tcPr>
            <w:tcW w:w="3536" w:type="dxa"/>
            <w:vAlign w:val="center"/>
          </w:tcPr>
          <w:p w14:paraId="5562CCE3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备注</w:t>
            </w:r>
          </w:p>
        </w:tc>
      </w:tr>
      <w:tr w14:paraId="77453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58B5F302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</w:rPr>
              <w:t>1</w:t>
            </w:r>
          </w:p>
        </w:tc>
        <w:tc>
          <w:tcPr>
            <w:tcW w:w="1652" w:type="dxa"/>
          </w:tcPr>
          <w:p w14:paraId="3A97CE09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版本信息</w:t>
            </w:r>
          </w:p>
        </w:tc>
        <w:tc>
          <w:tcPr>
            <w:tcW w:w="4018" w:type="dxa"/>
          </w:tcPr>
          <w:p w14:paraId="03E960BB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可查看设备序列号、软件版本、硬件版本信息</w:t>
            </w:r>
          </w:p>
        </w:tc>
        <w:tc>
          <w:tcPr>
            <w:tcW w:w="3536" w:type="dxa"/>
          </w:tcPr>
          <w:p w14:paraId="2C93892F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</w:p>
        </w:tc>
      </w:tr>
      <w:tr w14:paraId="6B486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" w:type="dxa"/>
          </w:tcPr>
          <w:p w14:paraId="49B244F7">
            <w:pPr>
              <w:spacing w:line="240" w:lineRule="exact"/>
              <w:jc w:val="left"/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2</w:t>
            </w:r>
          </w:p>
        </w:tc>
        <w:tc>
          <w:tcPr>
            <w:tcW w:w="1652" w:type="dxa"/>
          </w:tcPr>
          <w:p w14:paraId="03B58138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系统升级</w:t>
            </w:r>
          </w:p>
        </w:tc>
        <w:tc>
          <w:tcPr>
            <w:tcW w:w="4018" w:type="dxa"/>
          </w:tcPr>
          <w:p w14:paraId="31FEE658">
            <w:pPr>
              <w:numPr>
                <w:ilvl w:val="0"/>
                <w:numId w:val="0"/>
              </w:num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可上传升级固件 对设备进行升级</w:t>
            </w:r>
          </w:p>
        </w:tc>
        <w:tc>
          <w:tcPr>
            <w:tcW w:w="3536" w:type="dxa"/>
          </w:tcPr>
          <w:p w14:paraId="0952E483">
            <w:pPr>
              <w:spacing w:line="240" w:lineRule="exact"/>
              <w:jc w:val="left"/>
              <w:rPr>
                <w:rFonts w:hint="default" w:ascii="微软雅黑" w:hAnsi="微软雅黑" w:eastAsia="微软雅黑" w:cs="微软雅黑"/>
                <w:sz w:val="15"/>
                <w:szCs w:val="15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15"/>
                <w:szCs w:val="15"/>
                <w:lang w:val="en-US" w:eastAsia="zh-CN"/>
              </w:rPr>
              <w:t>升级固件需联系厂家获取</w:t>
            </w:r>
          </w:p>
        </w:tc>
      </w:tr>
    </w:tbl>
    <w:p w14:paraId="36773524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13DD27CC"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 w14:paraId="6B2CF57C">
      <w:pPr>
        <w:tabs>
          <w:tab w:val="left" w:pos="40"/>
        </w:tabs>
        <w:spacing w:line="400" w:lineRule="exact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8DA000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BB0C3B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47418B1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D7FDB26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6CC2694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6B2EEECE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061627F9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0501A5B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1B82D803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  <w:bookmarkStart w:id="50" w:name="_GoBack"/>
      <w:bookmarkEnd w:id="50"/>
    </w:p>
    <w:p w14:paraId="1DCAC001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6C60570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331EF76A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D43B1BC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51238868">
      <w:pPr>
        <w:tabs>
          <w:tab w:val="left" w:pos="40"/>
        </w:tabs>
        <w:spacing w:line="400" w:lineRule="exact"/>
        <w:ind w:firstLine="1760" w:firstLineChars="550"/>
        <w:rPr>
          <w:rFonts w:hint="eastAsia" w:ascii="思源黑体 CN Medium" w:hAnsi="思源黑体 CN Medium" w:eastAsia="思源黑体 CN Medium" w:cs="宋体"/>
          <w:sz w:val="32"/>
          <w:szCs w:val="36"/>
        </w:rPr>
      </w:pPr>
    </w:p>
    <w:p w14:paraId="29B1D741">
      <w:pPr>
        <w:tabs>
          <w:tab w:val="left" w:pos="40"/>
        </w:tabs>
        <w:spacing w:line="400" w:lineRule="exact"/>
        <w:ind w:firstLine="1761" w:firstLineChars="550"/>
        <w:rPr>
          <w:rFonts w:hint="eastAsia" w:ascii="微软雅黑" w:hAnsi="微软雅黑" w:eastAsia="微软雅黑" w:cs="微软雅黑"/>
          <w:b/>
          <w:bCs/>
          <w:sz w:val="32"/>
          <w:szCs w:val="36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6"/>
        </w:rPr>
        <w:t>天创恒达数字视频技术开发（北京）有限公司</w:t>
      </w:r>
    </w:p>
    <w:p w14:paraId="269BB0A8">
      <w:pPr>
        <w:spacing w:line="400" w:lineRule="exact"/>
        <w:ind w:firstLine="1680" w:firstLineChars="800"/>
        <w:rPr>
          <w:rFonts w:hint="eastAsia" w:ascii="微软雅黑" w:hAnsi="微软雅黑" w:eastAsia="微软雅黑" w:cs="微软雅黑"/>
          <w:szCs w:val="27"/>
        </w:rPr>
      </w:pPr>
      <w:r>
        <w:rPr>
          <w:rFonts w:hint="eastAsia" w:ascii="微软雅黑" w:hAnsi="微软雅黑" w:eastAsia="微软雅黑" w:cs="微软雅黑"/>
          <w:szCs w:val="27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1141095</wp:posOffset>
                </wp:positionH>
                <wp:positionV relativeFrom="paragraph">
                  <wp:posOffset>146050</wp:posOffset>
                </wp:positionV>
                <wp:extent cx="4067175" cy="0"/>
                <wp:effectExtent l="0" t="4445" r="0" b="5080"/>
                <wp:wrapNone/>
                <wp:docPr id="57" name="直接箭头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67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89.85pt;margin-top:11.5pt;height:0pt;width:320.25pt;z-index:251681792;mso-width-relative:page;mso-height-relative:page;" filled="f" stroked="t" coordsize="21600,21600" o:gfxdata="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F4h931gAAAAkBAAAPAAAAAAAAAAEAIAAAACIAAABkcnMvZG93bnJldi54bWxQSwEC&#10;FAAUAAAACACHTuJA/K9+/fYBAADAAwAADgAAAAAAAAABACAAAAAlAQAAZHJzL2Uyb0RvYy54bWxQ&#10;SwUGAAAAAAYABgBZAQAAj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30CD1946">
      <w:pPr>
        <w:spacing w:line="400" w:lineRule="exact"/>
        <w:jc w:val="center"/>
        <w:rPr>
          <w:rFonts w:hint="eastAsia" w:ascii="微软雅黑" w:hAnsi="微软雅黑" w:eastAsia="微软雅黑" w:cs="微软雅黑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sz w:val="22"/>
          <w:szCs w:val="22"/>
        </w:rPr>
        <w:t>地    址：北京市海淀区连桥二街绿地中央广场9号院1号楼4层</w:t>
      </w:r>
    </w:p>
    <w:sectPr>
      <w:headerReference r:id="rId9" w:type="first"/>
      <w:headerReference r:id="rId8" w:type="default"/>
      <w:pgSz w:w="11906" w:h="16838"/>
      <w:pgMar w:top="1134" w:right="851" w:bottom="851" w:left="1418" w:header="851" w:footer="283" w:gutter="0"/>
      <w:pgNumType w:fmt="decimal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YaHei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黑体 CN Medium">
    <w:altName w:val="黑体"/>
    <w:panose1 w:val="020B0600000000000000"/>
    <w:charset w:val="86"/>
    <w:family w:val="swiss"/>
    <w:pitch w:val="default"/>
    <w:sig w:usb0="00000000" w:usb1="00000000" w:usb2="00000016" w:usb3="00000000" w:csb0="6006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6A2CC">
    <w:pPr>
      <w:pStyle w:val="48"/>
      <w:jc w:val="center"/>
      <w:rPr>
        <w:rFonts w:hint="eastAsia"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>技术电话：</w:t>
    </w:r>
    <w:r>
      <w:rPr>
        <w:rFonts w:hint="eastAsia" w:ascii="微软雅黑" w:hAnsi="微软雅黑" w:eastAsia="微软雅黑" w:cs="微软雅黑"/>
        <w:b/>
        <w:bCs/>
        <w:sz w:val="15"/>
        <w:szCs w:val="15"/>
        <w:lang w:val="en-US" w:eastAsia="zh-CN"/>
      </w:rPr>
      <w:t>18600391188</w:t>
    </w: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 xml:space="preserve">      地址：北京市海淀区连桥二街绿地中央广场9号院1号楼4层</w:t>
    </w:r>
  </w:p>
  <w:p w14:paraId="1EC02715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73CE7F">
    <w:pPr>
      <w:pStyle w:val="48"/>
      <w:jc w:val="center"/>
      <w:rPr>
        <w:rFonts w:hint="eastAsia" w:ascii="微软雅黑" w:hAnsi="微软雅黑" w:eastAsia="微软雅黑" w:cs="微软雅黑"/>
      </w:rPr>
    </w:pP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>技术电话：</w:t>
    </w:r>
    <w:r>
      <w:rPr>
        <w:rFonts w:hint="eastAsia" w:ascii="微软雅黑" w:hAnsi="微软雅黑" w:eastAsia="微软雅黑" w:cs="微软雅黑"/>
        <w:b/>
        <w:bCs/>
        <w:sz w:val="15"/>
        <w:szCs w:val="15"/>
        <w:lang w:val="en-US" w:eastAsia="zh-CN"/>
      </w:rPr>
      <w:t>18600391188</w:t>
    </w:r>
    <w:r>
      <w:rPr>
        <w:rFonts w:hint="eastAsia" w:ascii="微软雅黑" w:hAnsi="微软雅黑" w:eastAsia="微软雅黑" w:cs="微软雅黑"/>
        <w:b/>
        <w:bCs/>
        <w:sz w:val="15"/>
        <w:szCs w:val="15"/>
        <w:lang w:eastAsia="zh-CN"/>
      </w:rPr>
      <w:t xml:space="preserve">      地址：北京市海淀区连桥二街绿地中央广场9号院1号楼4层</w:t>
    </w:r>
  </w:p>
  <w:p w14:paraId="61D7E67B">
    <w:pPr>
      <w:pStyle w:val="16"/>
      <w:jc w:val="center"/>
      <w:rPr>
        <w:rFonts w:hint="eastAsia" w:ascii="宋体" w:hAnsi="宋体" w:eastAsia="宋体"/>
      </w:rPr>
    </w:pPr>
  </w:p>
  <w:p w14:paraId="24DC4259">
    <w:pPr>
      <w:pStyle w:val="16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9F732">
    <w:pPr>
      <w:pStyle w:val="16"/>
      <w:jc w:val="center"/>
      <w:rPr>
        <w:rFonts w:hint="eastAsia"/>
      </w:rPr>
    </w:pPr>
  </w:p>
  <w:p w14:paraId="31F6A30D">
    <w:pPr>
      <w:pStyle w:val="16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8F24F1">
    <w:pPr>
      <w:pStyle w:val="17"/>
      <w:jc w:val="right"/>
      <w:rPr>
        <w:rFonts w:hint="eastAsia" w:ascii="微软雅黑" w:hAnsi="微软雅黑" w:eastAsia="微软雅黑" w:cs="微软雅黑"/>
      </w:rPr>
    </w:pPr>
    <w:r>
      <w:rPr>
        <w:rFonts w:ascii="Arial" w:hAnsi="Arial"/>
      </w:rPr>
      <w:drawing>
        <wp:anchor distT="0" distB="0" distL="114300" distR="114300" simplePos="0" relativeHeight="251682816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004570" cy="255905"/>
          <wp:effectExtent l="0" t="0" r="0" b="0"/>
          <wp:wrapNone/>
          <wp:docPr id="525" name="图片 5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" name="图片 5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Arial" w:cs="Arial"/>
        <w:sz w:val="21"/>
        <w:szCs w:val="21"/>
      </w:rPr>
      <w:tab/>
    </w:r>
    <w:r>
      <w:rPr>
        <w:rFonts w:hint="eastAsia" w:ascii="微软雅黑" w:hAnsi="微软雅黑" w:eastAsia="微软雅黑" w:cs="微软雅黑"/>
        <w:sz w:val="21"/>
        <w:szCs w:val="21"/>
      </w:rPr>
      <w:tab/>
    </w:r>
    <w:r>
      <w:rPr>
        <w:rFonts w:hint="eastAsia" w:ascii="微软雅黑" w:hAnsi="微软雅黑" w:eastAsia="微软雅黑" w:cs="微软雅黑"/>
        <w:lang w:eastAsia="zh-CN"/>
      </w:rPr>
      <w:t>TCHD-860H</w:t>
    </w:r>
    <w:r>
      <w:rPr>
        <w:rFonts w:hint="eastAsia" w:ascii="微软雅黑" w:hAnsi="微软雅黑" w:eastAsia="微软雅黑" w:cs="微软雅黑"/>
      </w:rPr>
      <w:t xml:space="preserve"> </w:t>
    </w:r>
    <w:r>
      <w:rPr>
        <w:rFonts w:hint="eastAsia" w:ascii="微软雅黑" w:hAnsi="微软雅黑" w:eastAsia="微软雅黑" w:cs="微软雅黑"/>
        <w:lang w:val="en-US" w:eastAsia="zh-CN"/>
      </w:rPr>
      <w:t>便携式</w:t>
    </w:r>
    <w:r>
      <w:rPr>
        <w:rFonts w:hint="eastAsia" w:ascii="微软雅黑" w:hAnsi="微软雅黑" w:eastAsia="微软雅黑" w:cs="微软雅黑"/>
      </w:rPr>
      <w:t>导播切换台 用户说明书</w:t>
    </w:r>
  </w:p>
  <w:p w14:paraId="6A88E8D8">
    <w:pPr>
      <w:pStyle w:val="17"/>
      <w:pBdr>
        <w:bottom w:val="none" w:color="auto" w:sz="0" w:space="0"/>
      </w:pBdr>
      <w:tabs>
        <w:tab w:val="left" w:pos="2863"/>
        <w:tab w:val="left" w:pos="8365"/>
        <w:tab w:val="clear" w:pos="4153"/>
        <w:tab w:val="clear" w:pos="8306"/>
      </w:tabs>
      <w:ind w:left="360"/>
      <w:jc w:val="both"/>
      <w:rPr>
        <w:rFonts w:ascii="Arial" w:cs="Arial"/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A74B6">
    <w:pPr>
      <w:pStyle w:val="17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581C19">
    <w:pPr>
      <w:pStyle w:val="17"/>
      <w:jc w:val="right"/>
      <w:rPr>
        <w:rFonts w:hint="eastAsia" w:ascii="微软雅黑" w:hAnsi="微软雅黑" w:eastAsia="微软雅黑" w:cs="微软雅黑"/>
      </w:rPr>
    </w:pPr>
    <w:r>
      <w:rPr>
        <w:rFonts w:ascii="Arial" w:hAnsi="Arial"/>
      </w:rPr>
      <w:drawing>
        <wp:anchor distT="0" distB="0" distL="114300" distR="114300" simplePos="0" relativeHeight="251683840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-116205</wp:posOffset>
          </wp:positionV>
          <wp:extent cx="1004570" cy="255905"/>
          <wp:effectExtent l="0" t="0" r="0" b="0"/>
          <wp:wrapNone/>
          <wp:docPr id="7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4570" cy="255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Arial" w:cs="Arial"/>
        <w:sz w:val="21"/>
        <w:szCs w:val="21"/>
      </w:rPr>
      <w:tab/>
    </w:r>
    <w:r>
      <w:rPr>
        <w:rFonts w:hint="eastAsia" w:ascii="微软雅黑" w:hAnsi="微软雅黑" w:eastAsia="微软雅黑" w:cs="微软雅黑"/>
        <w:sz w:val="21"/>
        <w:szCs w:val="21"/>
      </w:rPr>
      <w:tab/>
    </w:r>
    <w:r>
      <w:rPr>
        <w:rFonts w:hint="eastAsia" w:ascii="微软雅黑" w:hAnsi="微软雅黑" w:eastAsia="微软雅黑" w:cs="微软雅黑"/>
        <w:lang w:eastAsia="zh-CN"/>
      </w:rPr>
      <w:t>TCHD-860H</w:t>
    </w:r>
    <w:r>
      <w:rPr>
        <w:rFonts w:hint="eastAsia" w:ascii="微软雅黑" w:hAnsi="微软雅黑" w:eastAsia="微软雅黑" w:cs="微软雅黑"/>
      </w:rPr>
      <w:t xml:space="preserve"> </w:t>
    </w:r>
    <w:r>
      <w:rPr>
        <w:rFonts w:hint="eastAsia" w:ascii="微软雅黑" w:hAnsi="微软雅黑" w:eastAsia="微软雅黑" w:cs="微软雅黑"/>
        <w:lang w:val="en-US" w:eastAsia="zh-CN"/>
      </w:rPr>
      <w:t>便携式</w:t>
    </w:r>
    <w:r>
      <w:rPr>
        <w:rFonts w:hint="eastAsia" w:ascii="微软雅黑" w:hAnsi="微软雅黑" w:eastAsia="微软雅黑" w:cs="微软雅黑"/>
      </w:rPr>
      <w:t>导播切换台 用户说明书</w:t>
    </w:r>
  </w:p>
  <w:p w14:paraId="51696E7E">
    <w:pPr>
      <w:pStyle w:val="17"/>
      <w:pBdr>
        <w:bottom w:val="none" w:color="auto" w:sz="0" w:space="0"/>
      </w:pBdr>
      <w:tabs>
        <w:tab w:val="left" w:pos="2863"/>
        <w:tab w:val="left" w:pos="8365"/>
        <w:tab w:val="clear" w:pos="4153"/>
        <w:tab w:val="clear" w:pos="8306"/>
      </w:tabs>
      <w:ind w:left="360"/>
      <w:jc w:val="both"/>
      <w:rPr>
        <w:rFonts w:ascii="Arial" w:cs="Arial"/>
        <w:sz w:val="21"/>
        <w:szCs w:val="21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894FDE">
    <w:pPr>
      <w:pStyle w:val="17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10F1D04"/>
    <w:multiLevelType w:val="singleLevel"/>
    <w:tmpl w:val="A10F1D0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32FBC4F"/>
    <w:multiLevelType w:val="singleLevel"/>
    <w:tmpl w:val="B32FBC4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E7998BBE"/>
    <w:multiLevelType w:val="singleLevel"/>
    <w:tmpl w:val="E7998BB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EE7BFD91"/>
    <w:multiLevelType w:val="singleLevel"/>
    <w:tmpl w:val="EE7BFD91"/>
    <w:lvl w:ilvl="0" w:tentative="0">
      <w:start w:val="1"/>
      <w:numFmt w:val="decimal"/>
      <w:suff w:val="nothing"/>
      <w:lvlText w:val="%1、"/>
      <w:lvlJc w:val="left"/>
    </w:lvl>
  </w:abstractNum>
  <w:abstractNum w:abstractNumId="4">
    <w:nsid w:val="FF49A54B"/>
    <w:multiLevelType w:val="singleLevel"/>
    <w:tmpl w:val="FF49A54B"/>
    <w:lvl w:ilvl="0" w:tentative="0">
      <w:start w:val="1"/>
      <w:numFmt w:val="decimal"/>
      <w:suff w:val="nothing"/>
      <w:lvlText w:val="%1、"/>
      <w:lvlJc w:val="left"/>
    </w:lvl>
  </w:abstractNum>
  <w:abstractNum w:abstractNumId="5">
    <w:nsid w:val="0D841F52"/>
    <w:multiLevelType w:val="singleLevel"/>
    <w:tmpl w:val="0D841F52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15DACC73"/>
    <w:multiLevelType w:val="singleLevel"/>
    <w:tmpl w:val="15DACC7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204664B5"/>
    <w:multiLevelType w:val="multilevel"/>
    <w:tmpl w:val="204664B5"/>
    <w:lvl w:ilvl="0" w:tentative="0">
      <w:start w:val="1"/>
      <w:numFmt w:val="bullet"/>
      <w:lvlText w:val=""/>
      <w:lvlJc w:val="left"/>
      <w:pPr>
        <w:ind w:left="90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abstractNum w:abstractNumId="8">
    <w:nsid w:val="30C22D18"/>
    <w:multiLevelType w:val="multilevel"/>
    <w:tmpl w:val="30C22D18"/>
    <w:lvl w:ilvl="0" w:tentative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3AAF9647"/>
    <w:multiLevelType w:val="singleLevel"/>
    <w:tmpl w:val="3AAF9647"/>
    <w:lvl w:ilvl="0" w:tentative="0">
      <w:start w:val="1"/>
      <w:numFmt w:val="decimal"/>
      <w:suff w:val="nothing"/>
      <w:lvlText w:val="%1、"/>
      <w:lvlJc w:val="left"/>
    </w:lvl>
  </w:abstractNum>
  <w:abstractNum w:abstractNumId="10">
    <w:nsid w:val="3E8126B2"/>
    <w:multiLevelType w:val="multilevel"/>
    <w:tmpl w:val="3E8126B2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sz w:val="24"/>
        <w:szCs w:val="24"/>
      </w:rPr>
    </w:lvl>
    <w:lvl w:ilvl="1" w:tentative="0">
      <w:start w:val="1"/>
      <w:numFmt w:val="bullet"/>
      <w:lvlText w:val="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1">
    <w:nsid w:val="49C97A07"/>
    <w:multiLevelType w:val="singleLevel"/>
    <w:tmpl w:val="49C97A07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2">
    <w:nsid w:val="6EBC60D6"/>
    <w:multiLevelType w:val="multilevel"/>
    <w:tmpl w:val="6EBC60D6"/>
    <w:lvl w:ilvl="0" w:tentative="0">
      <w:start w:val="1"/>
      <w:numFmt w:val="decimalFullWidth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72B6DAB"/>
    <w:multiLevelType w:val="multilevel"/>
    <w:tmpl w:val="772B6DAB"/>
    <w:lvl w:ilvl="0" w:tentative="0">
      <w:start w:val="1"/>
      <w:numFmt w:val="decimal"/>
      <w:pStyle w:val="2"/>
      <w:lvlText w:val="%1、"/>
      <w:lvlJc w:val="left"/>
      <w:pPr>
        <w:ind w:left="284" w:hanging="284"/>
      </w:pPr>
      <w:rPr>
        <w:rFonts w:hint="eastAsia"/>
      </w:rPr>
    </w:lvl>
    <w:lvl w:ilvl="1" w:tentative="0">
      <w:start w:val="1"/>
      <w:numFmt w:val="decimal"/>
      <w:pStyle w:val="3"/>
      <w:lvlText w:val="%1.%2、"/>
      <w:lvlJc w:val="left"/>
      <w:pPr>
        <w:ind w:left="283" w:hanging="283"/>
      </w:pPr>
      <w:rPr>
        <w:rFonts w:hint="eastAsia"/>
        <w:sz w:val="24"/>
        <w:szCs w:val="24"/>
      </w:rPr>
    </w:lvl>
    <w:lvl w:ilvl="2" w:tentative="0">
      <w:start w:val="1"/>
      <w:numFmt w:val="decimal"/>
      <w:pStyle w:val="4"/>
      <w:lvlText w:val="%1.%2.%3、"/>
      <w:lvlJc w:val="left"/>
      <w:pPr>
        <w:ind w:left="851" w:hanging="284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3416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>
    <w:abstractNumId w:val="13"/>
  </w:num>
  <w:num w:numId="2">
    <w:abstractNumId w:val="7"/>
  </w:num>
  <w:num w:numId="3">
    <w:abstractNumId w:val="10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9"/>
  </w:num>
  <w:num w:numId="9">
    <w:abstractNumId w:val="5"/>
  </w:num>
  <w:num w:numId="10">
    <w:abstractNumId w:val="0"/>
  </w:num>
  <w:num w:numId="11">
    <w:abstractNumId w:val="2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93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Q0OTg2MDFkZTYxMjFkY2MyMDhmZjA2N2I5YjA5OTUifQ=="/>
  </w:docVars>
  <w:rsids>
    <w:rsidRoot w:val="00A77A0A"/>
    <w:rsid w:val="00000DA7"/>
    <w:rsid w:val="000017D3"/>
    <w:rsid w:val="0000234A"/>
    <w:rsid w:val="00004099"/>
    <w:rsid w:val="00015C15"/>
    <w:rsid w:val="00016233"/>
    <w:rsid w:val="00017CF1"/>
    <w:rsid w:val="00023EFC"/>
    <w:rsid w:val="0002448C"/>
    <w:rsid w:val="0002627B"/>
    <w:rsid w:val="000270EC"/>
    <w:rsid w:val="00027518"/>
    <w:rsid w:val="00030841"/>
    <w:rsid w:val="00031FBF"/>
    <w:rsid w:val="000362FD"/>
    <w:rsid w:val="00040305"/>
    <w:rsid w:val="000416EE"/>
    <w:rsid w:val="00043105"/>
    <w:rsid w:val="00046FD3"/>
    <w:rsid w:val="000519D0"/>
    <w:rsid w:val="00052407"/>
    <w:rsid w:val="000530F1"/>
    <w:rsid w:val="00054435"/>
    <w:rsid w:val="00060F3E"/>
    <w:rsid w:val="00062564"/>
    <w:rsid w:val="00064A9E"/>
    <w:rsid w:val="00064E90"/>
    <w:rsid w:val="00070415"/>
    <w:rsid w:val="000769B9"/>
    <w:rsid w:val="000777B8"/>
    <w:rsid w:val="00081574"/>
    <w:rsid w:val="000828D9"/>
    <w:rsid w:val="00083ACF"/>
    <w:rsid w:val="0009101D"/>
    <w:rsid w:val="00092FDB"/>
    <w:rsid w:val="00093EC9"/>
    <w:rsid w:val="00094CF6"/>
    <w:rsid w:val="000B26FB"/>
    <w:rsid w:val="000C1C4E"/>
    <w:rsid w:val="000C256B"/>
    <w:rsid w:val="000C4904"/>
    <w:rsid w:val="000D2603"/>
    <w:rsid w:val="000D6CBE"/>
    <w:rsid w:val="000E486F"/>
    <w:rsid w:val="000E733F"/>
    <w:rsid w:val="000F38A7"/>
    <w:rsid w:val="000F3A0A"/>
    <w:rsid w:val="000F5C25"/>
    <w:rsid w:val="000F630A"/>
    <w:rsid w:val="000F6765"/>
    <w:rsid w:val="000F6C78"/>
    <w:rsid w:val="000F7303"/>
    <w:rsid w:val="00103DB3"/>
    <w:rsid w:val="00107151"/>
    <w:rsid w:val="00107CA0"/>
    <w:rsid w:val="001154EE"/>
    <w:rsid w:val="0011683A"/>
    <w:rsid w:val="00122A4F"/>
    <w:rsid w:val="00133550"/>
    <w:rsid w:val="00135158"/>
    <w:rsid w:val="001353FC"/>
    <w:rsid w:val="00136DB7"/>
    <w:rsid w:val="00142ADD"/>
    <w:rsid w:val="00146528"/>
    <w:rsid w:val="001467D3"/>
    <w:rsid w:val="001538CE"/>
    <w:rsid w:val="00162C71"/>
    <w:rsid w:val="00164F4C"/>
    <w:rsid w:val="00166A3A"/>
    <w:rsid w:val="00170683"/>
    <w:rsid w:val="001711CD"/>
    <w:rsid w:val="0017232F"/>
    <w:rsid w:val="0017697C"/>
    <w:rsid w:val="00176A89"/>
    <w:rsid w:val="001815D9"/>
    <w:rsid w:val="00182CCC"/>
    <w:rsid w:val="00182D21"/>
    <w:rsid w:val="00184ABC"/>
    <w:rsid w:val="00184B30"/>
    <w:rsid w:val="00187687"/>
    <w:rsid w:val="001918BD"/>
    <w:rsid w:val="001925A8"/>
    <w:rsid w:val="00194116"/>
    <w:rsid w:val="00195AFB"/>
    <w:rsid w:val="001A0942"/>
    <w:rsid w:val="001A2154"/>
    <w:rsid w:val="001A7FE1"/>
    <w:rsid w:val="001B3256"/>
    <w:rsid w:val="001B55FE"/>
    <w:rsid w:val="001B56C7"/>
    <w:rsid w:val="001B5B0F"/>
    <w:rsid w:val="001B69B1"/>
    <w:rsid w:val="001B6EDE"/>
    <w:rsid w:val="001C5AC8"/>
    <w:rsid w:val="001D0B27"/>
    <w:rsid w:val="001D2438"/>
    <w:rsid w:val="001E1DC5"/>
    <w:rsid w:val="001E26C3"/>
    <w:rsid w:val="001E45D7"/>
    <w:rsid w:val="001E5761"/>
    <w:rsid w:val="001F04A4"/>
    <w:rsid w:val="001F08E0"/>
    <w:rsid w:val="001F3749"/>
    <w:rsid w:val="001F4F15"/>
    <w:rsid w:val="001F69AB"/>
    <w:rsid w:val="00200BB0"/>
    <w:rsid w:val="00201413"/>
    <w:rsid w:val="0020236B"/>
    <w:rsid w:val="002031CB"/>
    <w:rsid w:val="002046E7"/>
    <w:rsid w:val="00204FE0"/>
    <w:rsid w:val="00211637"/>
    <w:rsid w:val="00215140"/>
    <w:rsid w:val="00220583"/>
    <w:rsid w:val="0022327F"/>
    <w:rsid w:val="002233F7"/>
    <w:rsid w:val="002234ED"/>
    <w:rsid w:val="002244D0"/>
    <w:rsid w:val="00224D90"/>
    <w:rsid w:val="00232267"/>
    <w:rsid w:val="00232AC8"/>
    <w:rsid w:val="00233495"/>
    <w:rsid w:val="00235AB4"/>
    <w:rsid w:val="00236D60"/>
    <w:rsid w:val="002379B9"/>
    <w:rsid w:val="002401E0"/>
    <w:rsid w:val="00240F07"/>
    <w:rsid w:val="002419D4"/>
    <w:rsid w:val="002457EE"/>
    <w:rsid w:val="00246021"/>
    <w:rsid w:val="00251028"/>
    <w:rsid w:val="00252907"/>
    <w:rsid w:val="00253959"/>
    <w:rsid w:val="0025610B"/>
    <w:rsid w:val="00260919"/>
    <w:rsid w:val="00261E54"/>
    <w:rsid w:val="00262292"/>
    <w:rsid w:val="00262BD6"/>
    <w:rsid w:val="00263FDE"/>
    <w:rsid w:val="002646B9"/>
    <w:rsid w:val="00267BB6"/>
    <w:rsid w:val="00270D6E"/>
    <w:rsid w:val="002710E7"/>
    <w:rsid w:val="002723F1"/>
    <w:rsid w:val="00272DA2"/>
    <w:rsid w:val="00274D23"/>
    <w:rsid w:val="00276322"/>
    <w:rsid w:val="0027667D"/>
    <w:rsid w:val="002773BB"/>
    <w:rsid w:val="00277AF0"/>
    <w:rsid w:val="00282816"/>
    <w:rsid w:val="00283486"/>
    <w:rsid w:val="00283AA9"/>
    <w:rsid w:val="00283C34"/>
    <w:rsid w:val="00283D32"/>
    <w:rsid w:val="00284DCD"/>
    <w:rsid w:val="002856E7"/>
    <w:rsid w:val="00290D7D"/>
    <w:rsid w:val="00293015"/>
    <w:rsid w:val="00294A3D"/>
    <w:rsid w:val="0029523F"/>
    <w:rsid w:val="002A00A0"/>
    <w:rsid w:val="002A02BE"/>
    <w:rsid w:val="002A26A5"/>
    <w:rsid w:val="002A36D9"/>
    <w:rsid w:val="002A3921"/>
    <w:rsid w:val="002A682A"/>
    <w:rsid w:val="002A6B5C"/>
    <w:rsid w:val="002B0611"/>
    <w:rsid w:val="002B1A11"/>
    <w:rsid w:val="002B2BEF"/>
    <w:rsid w:val="002B4A44"/>
    <w:rsid w:val="002B55AF"/>
    <w:rsid w:val="002B6AD9"/>
    <w:rsid w:val="002B6B28"/>
    <w:rsid w:val="002C10C9"/>
    <w:rsid w:val="002C1D4F"/>
    <w:rsid w:val="002C296E"/>
    <w:rsid w:val="002C4236"/>
    <w:rsid w:val="002C45F2"/>
    <w:rsid w:val="002C4EB4"/>
    <w:rsid w:val="002C4FBF"/>
    <w:rsid w:val="002C5F06"/>
    <w:rsid w:val="002D3FEA"/>
    <w:rsid w:val="002D6311"/>
    <w:rsid w:val="002E0FA4"/>
    <w:rsid w:val="002E3101"/>
    <w:rsid w:val="002E383D"/>
    <w:rsid w:val="002E62DB"/>
    <w:rsid w:val="002F12BC"/>
    <w:rsid w:val="002F1C15"/>
    <w:rsid w:val="002F308E"/>
    <w:rsid w:val="002F4C62"/>
    <w:rsid w:val="002F59F8"/>
    <w:rsid w:val="00303A1F"/>
    <w:rsid w:val="00304B33"/>
    <w:rsid w:val="00307049"/>
    <w:rsid w:val="0031529B"/>
    <w:rsid w:val="00320BF3"/>
    <w:rsid w:val="00320EB2"/>
    <w:rsid w:val="003237EF"/>
    <w:rsid w:val="00323E3F"/>
    <w:rsid w:val="003256D2"/>
    <w:rsid w:val="0032688B"/>
    <w:rsid w:val="00327B5B"/>
    <w:rsid w:val="003318D8"/>
    <w:rsid w:val="00336A71"/>
    <w:rsid w:val="0033751A"/>
    <w:rsid w:val="00337607"/>
    <w:rsid w:val="00340735"/>
    <w:rsid w:val="00341C6E"/>
    <w:rsid w:val="00342A12"/>
    <w:rsid w:val="003439C9"/>
    <w:rsid w:val="0035126F"/>
    <w:rsid w:val="00353F36"/>
    <w:rsid w:val="00354231"/>
    <w:rsid w:val="003637D2"/>
    <w:rsid w:val="00367FFC"/>
    <w:rsid w:val="00373844"/>
    <w:rsid w:val="00374D26"/>
    <w:rsid w:val="003816EF"/>
    <w:rsid w:val="003822A8"/>
    <w:rsid w:val="00382A46"/>
    <w:rsid w:val="00385598"/>
    <w:rsid w:val="003879E0"/>
    <w:rsid w:val="0039083E"/>
    <w:rsid w:val="00392941"/>
    <w:rsid w:val="00392EAA"/>
    <w:rsid w:val="003A0A56"/>
    <w:rsid w:val="003A4566"/>
    <w:rsid w:val="003A5642"/>
    <w:rsid w:val="003A6CB8"/>
    <w:rsid w:val="003B49E3"/>
    <w:rsid w:val="003B5D61"/>
    <w:rsid w:val="003C13B5"/>
    <w:rsid w:val="003C1A76"/>
    <w:rsid w:val="003C43F2"/>
    <w:rsid w:val="003C462F"/>
    <w:rsid w:val="003C4748"/>
    <w:rsid w:val="003C5353"/>
    <w:rsid w:val="003D37A4"/>
    <w:rsid w:val="003D70D2"/>
    <w:rsid w:val="003E0E92"/>
    <w:rsid w:val="003E16A9"/>
    <w:rsid w:val="003E341F"/>
    <w:rsid w:val="003E470E"/>
    <w:rsid w:val="003E49DA"/>
    <w:rsid w:val="003E4CEB"/>
    <w:rsid w:val="003F10B3"/>
    <w:rsid w:val="003F202E"/>
    <w:rsid w:val="003F6287"/>
    <w:rsid w:val="00400C20"/>
    <w:rsid w:val="00422D43"/>
    <w:rsid w:val="00423AB1"/>
    <w:rsid w:val="00427192"/>
    <w:rsid w:val="0042750A"/>
    <w:rsid w:val="00435AC1"/>
    <w:rsid w:val="00435F9D"/>
    <w:rsid w:val="00436AF3"/>
    <w:rsid w:val="00437EEA"/>
    <w:rsid w:val="00443CD3"/>
    <w:rsid w:val="00445D8E"/>
    <w:rsid w:val="00446698"/>
    <w:rsid w:val="00450372"/>
    <w:rsid w:val="00451FBF"/>
    <w:rsid w:val="00454263"/>
    <w:rsid w:val="004579D9"/>
    <w:rsid w:val="00461C25"/>
    <w:rsid w:val="00461DE8"/>
    <w:rsid w:val="00461E6F"/>
    <w:rsid w:val="0046210F"/>
    <w:rsid w:val="0047767C"/>
    <w:rsid w:val="00481D61"/>
    <w:rsid w:val="00481E80"/>
    <w:rsid w:val="004832D1"/>
    <w:rsid w:val="004834D1"/>
    <w:rsid w:val="00483902"/>
    <w:rsid w:val="00484B50"/>
    <w:rsid w:val="0048645D"/>
    <w:rsid w:val="00491984"/>
    <w:rsid w:val="00493103"/>
    <w:rsid w:val="0049541E"/>
    <w:rsid w:val="004A14BE"/>
    <w:rsid w:val="004A62FF"/>
    <w:rsid w:val="004A696A"/>
    <w:rsid w:val="004B1D3E"/>
    <w:rsid w:val="004B3CE0"/>
    <w:rsid w:val="004B644F"/>
    <w:rsid w:val="004C2445"/>
    <w:rsid w:val="004C36A1"/>
    <w:rsid w:val="004C6BED"/>
    <w:rsid w:val="004D1536"/>
    <w:rsid w:val="004D189B"/>
    <w:rsid w:val="004D1D73"/>
    <w:rsid w:val="004D5C3D"/>
    <w:rsid w:val="004D777B"/>
    <w:rsid w:val="004E43EC"/>
    <w:rsid w:val="004E54F1"/>
    <w:rsid w:val="004F16E1"/>
    <w:rsid w:val="004F19E8"/>
    <w:rsid w:val="004F1A0F"/>
    <w:rsid w:val="004F4841"/>
    <w:rsid w:val="0050235E"/>
    <w:rsid w:val="00503AC6"/>
    <w:rsid w:val="0050438E"/>
    <w:rsid w:val="00507300"/>
    <w:rsid w:val="00507C63"/>
    <w:rsid w:val="005127A1"/>
    <w:rsid w:val="005172E0"/>
    <w:rsid w:val="005178AD"/>
    <w:rsid w:val="005215AC"/>
    <w:rsid w:val="00521E4C"/>
    <w:rsid w:val="00522416"/>
    <w:rsid w:val="00524EDC"/>
    <w:rsid w:val="00526FAD"/>
    <w:rsid w:val="005305EA"/>
    <w:rsid w:val="0053064B"/>
    <w:rsid w:val="005314C3"/>
    <w:rsid w:val="00531CAE"/>
    <w:rsid w:val="00535D96"/>
    <w:rsid w:val="005371E3"/>
    <w:rsid w:val="00540C0A"/>
    <w:rsid w:val="00540C79"/>
    <w:rsid w:val="00543A6F"/>
    <w:rsid w:val="0054521E"/>
    <w:rsid w:val="00547A0E"/>
    <w:rsid w:val="00547FF0"/>
    <w:rsid w:val="0055465E"/>
    <w:rsid w:val="00555CF5"/>
    <w:rsid w:val="00555FA4"/>
    <w:rsid w:val="00556281"/>
    <w:rsid w:val="005577AD"/>
    <w:rsid w:val="00557817"/>
    <w:rsid w:val="0056048B"/>
    <w:rsid w:val="00561377"/>
    <w:rsid w:val="00561D1D"/>
    <w:rsid w:val="00561F57"/>
    <w:rsid w:val="0056229F"/>
    <w:rsid w:val="00563885"/>
    <w:rsid w:val="00573AAB"/>
    <w:rsid w:val="005751E9"/>
    <w:rsid w:val="00577AD7"/>
    <w:rsid w:val="00581402"/>
    <w:rsid w:val="005814A4"/>
    <w:rsid w:val="00584522"/>
    <w:rsid w:val="00584F21"/>
    <w:rsid w:val="00590263"/>
    <w:rsid w:val="005914D9"/>
    <w:rsid w:val="0059247A"/>
    <w:rsid w:val="00596222"/>
    <w:rsid w:val="00596B92"/>
    <w:rsid w:val="005A0253"/>
    <w:rsid w:val="005A7206"/>
    <w:rsid w:val="005A77B6"/>
    <w:rsid w:val="005B02EA"/>
    <w:rsid w:val="005B4D46"/>
    <w:rsid w:val="005B6EB1"/>
    <w:rsid w:val="005B739E"/>
    <w:rsid w:val="005C311E"/>
    <w:rsid w:val="005C5076"/>
    <w:rsid w:val="005C777B"/>
    <w:rsid w:val="005D1D6E"/>
    <w:rsid w:val="005D662B"/>
    <w:rsid w:val="005D7900"/>
    <w:rsid w:val="005E2E56"/>
    <w:rsid w:val="005E4526"/>
    <w:rsid w:val="005E5626"/>
    <w:rsid w:val="005F3767"/>
    <w:rsid w:val="005F4705"/>
    <w:rsid w:val="0060113B"/>
    <w:rsid w:val="00601666"/>
    <w:rsid w:val="00604ECE"/>
    <w:rsid w:val="00605B06"/>
    <w:rsid w:val="00605CC1"/>
    <w:rsid w:val="00607295"/>
    <w:rsid w:val="00610D52"/>
    <w:rsid w:val="00613ED8"/>
    <w:rsid w:val="00615412"/>
    <w:rsid w:val="00616877"/>
    <w:rsid w:val="00620B8F"/>
    <w:rsid w:val="00620BF6"/>
    <w:rsid w:val="00621675"/>
    <w:rsid w:val="00623F2B"/>
    <w:rsid w:val="00625BB6"/>
    <w:rsid w:val="00636789"/>
    <w:rsid w:val="00640AEF"/>
    <w:rsid w:val="00643FE0"/>
    <w:rsid w:val="00644AB3"/>
    <w:rsid w:val="00646438"/>
    <w:rsid w:val="006467E8"/>
    <w:rsid w:val="00650D2A"/>
    <w:rsid w:val="00652434"/>
    <w:rsid w:val="00652FD7"/>
    <w:rsid w:val="00656B21"/>
    <w:rsid w:val="006622D7"/>
    <w:rsid w:val="00663F01"/>
    <w:rsid w:val="0066493C"/>
    <w:rsid w:val="006665F6"/>
    <w:rsid w:val="00667496"/>
    <w:rsid w:val="0066758D"/>
    <w:rsid w:val="00672766"/>
    <w:rsid w:val="00672E24"/>
    <w:rsid w:val="00673D69"/>
    <w:rsid w:val="006748BB"/>
    <w:rsid w:val="0067664D"/>
    <w:rsid w:val="0067747B"/>
    <w:rsid w:val="006805DB"/>
    <w:rsid w:val="006825E2"/>
    <w:rsid w:val="00682A31"/>
    <w:rsid w:val="0068450D"/>
    <w:rsid w:val="00685E16"/>
    <w:rsid w:val="0068732C"/>
    <w:rsid w:val="00690895"/>
    <w:rsid w:val="00694E59"/>
    <w:rsid w:val="00695881"/>
    <w:rsid w:val="00696910"/>
    <w:rsid w:val="006A0415"/>
    <w:rsid w:val="006A572A"/>
    <w:rsid w:val="006A5DC2"/>
    <w:rsid w:val="006A655A"/>
    <w:rsid w:val="006A791F"/>
    <w:rsid w:val="006A7BAB"/>
    <w:rsid w:val="006B0D37"/>
    <w:rsid w:val="006B1D7E"/>
    <w:rsid w:val="006B232F"/>
    <w:rsid w:val="006B2F29"/>
    <w:rsid w:val="006B42C0"/>
    <w:rsid w:val="006C2265"/>
    <w:rsid w:val="006C5207"/>
    <w:rsid w:val="006C5702"/>
    <w:rsid w:val="006C59A5"/>
    <w:rsid w:val="006D2425"/>
    <w:rsid w:val="006D5B36"/>
    <w:rsid w:val="006D6F8B"/>
    <w:rsid w:val="006E12E0"/>
    <w:rsid w:val="006E58E0"/>
    <w:rsid w:val="006E6F52"/>
    <w:rsid w:val="006F1ADB"/>
    <w:rsid w:val="006F58F7"/>
    <w:rsid w:val="006F6A14"/>
    <w:rsid w:val="006F6E93"/>
    <w:rsid w:val="007009AA"/>
    <w:rsid w:val="00700B81"/>
    <w:rsid w:val="0070361F"/>
    <w:rsid w:val="00706BBB"/>
    <w:rsid w:val="007076F9"/>
    <w:rsid w:val="007107B2"/>
    <w:rsid w:val="00713DD0"/>
    <w:rsid w:val="0071440E"/>
    <w:rsid w:val="00715CDF"/>
    <w:rsid w:val="00716BF5"/>
    <w:rsid w:val="00717753"/>
    <w:rsid w:val="00717FD1"/>
    <w:rsid w:val="00721D0B"/>
    <w:rsid w:val="00722C80"/>
    <w:rsid w:val="00722DBA"/>
    <w:rsid w:val="00723F1F"/>
    <w:rsid w:val="007266EE"/>
    <w:rsid w:val="0072689D"/>
    <w:rsid w:val="00731436"/>
    <w:rsid w:val="007334F1"/>
    <w:rsid w:val="007350F4"/>
    <w:rsid w:val="007379A9"/>
    <w:rsid w:val="00740A63"/>
    <w:rsid w:val="00740AD4"/>
    <w:rsid w:val="007447D0"/>
    <w:rsid w:val="00747F13"/>
    <w:rsid w:val="00755569"/>
    <w:rsid w:val="00756B89"/>
    <w:rsid w:val="00757C94"/>
    <w:rsid w:val="0076078E"/>
    <w:rsid w:val="00762F0F"/>
    <w:rsid w:val="0076618F"/>
    <w:rsid w:val="007701C2"/>
    <w:rsid w:val="00771426"/>
    <w:rsid w:val="007721DB"/>
    <w:rsid w:val="00773B28"/>
    <w:rsid w:val="00773DDD"/>
    <w:rsid w:val="0077466B"/>
    <w:rsid w:val="00775F14"/>
    <w:rsid w:val="0077649F"/>
    <w:rsid w:val="00777FA4"/>
    <w:rsid w:val="0078032A"/>
    <w:rsid w:val="00781566"/>
    <w:rsid w:val="00783971"/>
    <w:rsid w:val="007853B4"/>
    <w:rsid w:val="00785CFE"/>
    <w:rsid w:val="00792DD2"/>
    <w:rsid w:val="00795A8A"/>
    <w:rsid w:val="0079695B"/>
    <w:rsid w:val="007A18E7"/>
    <w:rsid w:val="007A34A4"/>
    <w:rsid w:val="007A6420"/>
    <w:rsid w:val="007B1F6D"/>
    <w:rsid w:val="007B3AA9"/>
    <w:rsid w:val="007B75F3"/>
    <w:rsid w:val="007C0945"/>
    <w:rsid w:val="007C13FB"/>
    <w:rsid w:val="007C1A7B"/>
    <w:rsid w:val="007C200B"/>
    <w:rsid w:val="007C2D3D"/>
    <w:rsid w:val="007C54F3"/>
    <w:rsid w:val="007D06A1"/>
    <w:rsid w:val="007D3AB1"/>
    <w:rsid w:val="007D3EBD"/>
    <w:rsid w:val="007D4A2B"/>
    <w:rsid w:val="007D4D14"/>
    <w:rsid w:val="007E1DE9"/>
    <w:rsid w:val="007E512C"/>
    <w:rsid w:val="007E78A6"/>
    <w:rsid w:val="007E792C"/>
    <w:rsid w:val="007F0237"/>
    <w:rsid w:val="007F0C57"/>
    <w:rsid w:val="007F1927"/>
    <w:rsid w:val="007F197E"/>
    <w:rsid w:val="007F3045"/>
    <w:rsid w:val="007F59A0"/>
    <w:rsid w:val="007F60F4"/>
    <w:rsid w:val="007F695E"/>
    <w:rsid w:val="00800D54"/>
    <w:rsid w:val="00806E1E"/>
    <w:rsid w:val="008076AD"/>
    <w:rsid w:val="00811184"/>
    <w:rsid w:val="00812F78"/>
    <w:rsid w:val="008130BF"/>
    <w:rsid w:val="0082160D"/>
    <w:rsid w:val="00825E4D"/>
    <w:rsid w:val="008346C0"/>
    <w:rsid w:val="00835002"/>
    <w:rsid w:val="008357B1"/>
    <w:rsid w:val="0083712D"/>
    <w:rsid w:val="00846A45"/>
    <w:rsid w:val="00856646"/>
    <w:rsid w:val="00860B45"/>
    <w:rsid w:val="008663C9"/>
    <w:rsid w:val="00872B4A"/>
    <w:rsid w:val="00872DA8"/>
    <w:rsid w:val="0087366A"/>
    <w:rsid w:val="00873896"/>
    <w:rsid w:val="0087488E"/>
    <w:rsid w:val="0087574E"/>
    <w:rsid w:val="008763A6"/>
    <w:rsid w:val="0087642B"/>
    <w:rsid w:val="00877506"/>
    <w:rsid w:val="0088083A"/>
    <w:rsid w:val="00881961"/>
    <w:rsid w:val="00885042"/>
    <w:rsid w:val="008856DE"/>
    <w:rsid w:val="00885754"/>
    <w:rsid w:val="00885D18"/>
    <w:rsid w:val="00887A58"/>
    <w:rsid w:val="008909DD"/>
    <w:rsid w:val="008935EF"/>
    <w:rsid w:val="008A1993"/>
    <w:rsid w:val="008A4EA1"/>
    <w:rsid w:val="008A648C"/>
    <w:rsid w:val="008B0F6F"/>
    <w:rsid w:val="008B1455"/>
    <w:rsid w:val="008B163B"/>
    <w:rsid w:val="008B2827"/>
    <w:rsid w:val="008B6C84"/>
    <w:rsid w:val="008C0ECC"/>
    <w:rsid w:val="008C1CDF"/>
    <w:rsid w:val="008C7AAB"/>
    <w:rsid w:val="008C7ECB"/>
    <w:rsid w:val="008D108F"/>
    <w:rsid w:val="008D1287"/>
    <w:rsid w:val="008D1573"/>
    <w:rsid w:val="008D35A2"/>
    <w:rsid w:val="008D4BEB"/>
    <w:rsid w:val="008D5E50"/>
    <w:rsid w:val="008D71E5"/>
    <w:rsid w:val="008D7347"/>
    <w:rsid w:val="008E15B9"/>
    <w:rsid w:val="008E1642"/>
    <w:rsid w:val="008E20FF"/>
    <w:rsid w:val="008E4905"/>
    <w:rsid w:val="008E4A27"/>
    <w:rsid w:val="008E4A7D"/>
    <w:rsid w:val="008E6B39"/>
    <w:rsid w:val="008E73D2"/>
    <w:rsid w:val="008F012A"/>
    <w:rsid w:val="008F1393"/>
    <w:rsid w:val="008F162C"/>
    <w:rsid w:val="008F3C2D"/>
    <w:rsid w:val="008F6681"/>
    <w:rsid w:val="008F73EE"/>
    <w:rsid w:val="009005C6"/>
    <w:rsid w:val="00900D78"/>
    <w:rsid w:val="009012BB"/>
    <w:rsid w:val="00903030"/>
    <w:rsid w:val="00904273"/>
    <w:rsid w:val="009074A4"/>
    <w:rsid w:val="00911987"/>
    <w:rsid w:val="00915568"/>
    <w:rsid w:val="00916AFE"/>
    <w:rsid w:val="009210B9"/>
    <w:rsid w:val="00922B5C"/>
    <w:rsid w:val="009303FF"/>
    <w:rsid w:val="009323ED"/>
    <w:rsid w:val="0093299C"/>
    <w:rsid w:val="00941199"/>
    <w:rsid w:val="00946AA4"/>
    <w:rsid w:val="00946E18"/>
    <w:rsid w:val="00952164"/>
    <w:rsid w:val="00952DDA"/>
    <w:rsid w:val="00953C82"/>
    <w:rsid w:val="00956032"/>
    <w:rsid w:val="009578DC"/>
    <w:rsid w:val="00960A2A"/>
    <w:rsid w:val="009622BB"/>
    <w:rsid w:val="00973D5A"/>
    <w:rsid w:val="00975164"/>
    <w:rsid w:val="009756C7"/>
    <w:rsid w:val="0097678B"/>
    <w:rsid w:val="009772FA"/>
    <w:rsid w:val="00980E1C"/>
    <w:rsid w:val="00982A14"/>
    <w:rsid w:val="009871B5"/>
    <w:rsid w:val="0099257D"/>
    <w:rsid w:val="0099552B"/>
    <w:rsid w:val="0099562C"/>
    <w:rsid w:val="009A265D"/>
    <w:rsid w:val="009A7EBF"/>
    <w:rsid w:val="009B4A7B"/>
    <w:rsid w:val="009B5E49"/>
    <w:rsid w:val="009B6C7F"/>
    <w:rsid w:val="009C4A46"/>
    <w:rsid w:val="009C7791"/>
    <w:rsid w:val="009C78A2"/>
    <w:rsid w:val="009D0186"/>
    <w:rsid w:val="009D35C4"/>
    <w:rsid w:val="009D48EE"/>
    <w:rsid w:val="009D5A63"/>
    <w:rsid w:val="009D5C2E"/>
    <w:rsid w:val="009E4A4E"/>
    <w:rsid w:val="009E5561"/>
    <w:rsid w:val="009E7FD6"/>
    <w:rsid w:val="009F0767"/>
    <w:rsid w:val="009F126A"/>
    <w:rsid w:val="009F1E7D"/>
    <w:rsid w:val="009F2045"/>
    <w:rsid w:val="009F24EA"/>
    <w:rsid w:val="009F26AF"/>
    <w:rsid w:val="009F29A7"/>
    <w:rsid w:val="009F33A8"/>
    <w:rsid w:val="009F3EAC"/>
    <w:rsid w:val="009F41F4"/>
    <w:rsid w:val="009F5451"/>
    <w:rsid w:val="00A018A3"/>
    <w:rsid w:val="00A0469B"/>
    <w:rsid w:val="00A06D0E"/>
    <w:rsid w:val="00A10490"/>
    <w:rsid w:val="00A146E9"/>
    <w:rsid w:val="00A26352"/>
    <w:rsid w:val="00A26489"/>
    <w:rsid w:val="00A26903"/>
    <w:rsid w:val="00A26ABC"/>
    <w:rsid w:val="00A31D1F"/>
    <w:rsid w:val="00A33FB4"/>
    <w:rsid w:val="00A36A22"/>
    <w:rsid w:val="00A3755D"/>
    <w:rsid w:val="00A40074"/>
    <w:rsid w:val="00A4043E"/>
    <w:rsid w:val="00A42B00"/>
    <w:rsid w:val="00A43F05"/>
    <w:rsid w:val="00A43F71"/>
    <w:rsid w:val="00A465AA"/>
    <w:rsid w:val="00A52A65"/>
    <w:rsid w:val="00A53124"/>
    <w:rsid w:val="00A61F10"/>
    <w:rsid w:val="00A61FC4"/>
    <w:rsid w:val="00A626A9"/>
    <w:rsid w:val="00A634BC"/>
    <w:rsid w:val="00A63692"/>
    <w:rsid w:val="00A64A77"/>
    <w:rsid w:val="00A64BC6"/>
    <w:rsid w:val="00A669F8"/>
    <w:rsid w:val="00A67628"/>
    <w:rsid w:val="00A73B0C"/>
    <w:rsid w:val="00A7725C"/>
    <w:rsid w:val="00A77A0A"/>
    <w:rsid w:val="00A815AC"/>
    <w:rsid w:val="00A81DFA"/>
    <w:rsid w:val="00A9592E"/>
    <w:rsid w:val="00AA01E1"/>
    <w:rsid w:val="00AA0250"/>
    <w:rsid w:val="00AA0907"/>
    <w:rsid w:val="00AA16A6"/>
    <w:rsid w:val="00AA1A19"/>
    <w:rsid w:val="00AA6AB7"/>
    <w:rsid w:val="00AB7094"/>
    <w:rsid w:val="00AB7603"/>
    <w:rsid w:val="00AC0533"/>
    <w:rsid w:val="00AC0816"/>
    <w:rsid w:val="00AC105A"/>
    <w:rsid w:val="00AC1A74"/>
    <w:rsid w:val="00AC5697"/>
    <w:rsid w:val="00AC685F"/>
    <w:rsid w:val="00AD769E"/>
    <w:rsid w:val="00AD7752"/>
    <w:rsid w:val="00AE046E"/>
    <w:rsid w:val="00AE047D"/>
    <w:rsid w:val="00AE10DF"/>
    <w:rsid w:val="00AE1887"/>
    <w:rsid w:val="00AE4EC4"/>
    <w:rsid w:val="00AE5702"/>
    <w:rsid w:val="00AE76E8"/>
    <w:rsid w:val="00AF2DF3"/>
    <w:rsid w:val="00AF3D16"/>
    <w:rsid w:val="00AF5888"/>
    <w:rsid w:val="00AF5AC2"/>
    <w:rsid w:val="00AF5E54"/>
    <w:rsid w:val="00B013D0"/>
    <w:rsid w:val="00B03A0E"/>
    <w:rsid w:val="00B05960"/>
    <w:rsid w:val="00B0709E"/>
    <w:rsid w:val="00B10F89"/>
    <w:rsid w:val="00B1163C"/>
    <w:rsid w:val="00B155D0"/>
    <w:rsid w:val="00B17E7B"/>
    <w:rsid w:val="00B20380"/>
    <w:rsid w:val="00B2561C"/>
    <w:rsid w:val="00B26B2E"/>
    <w:rsid w:val="00B32357"/>
    <w:rsid w:val="00B32983"/>
    <w:rsid w:val="00B32F62"/>
    <w:rsid w:val="00B34AEA"/>
    <w:rsid w:val="00B3654F"/>
    <w:rsid w:val="00B40C09"/>
    <w:rsid w:val="00B424C6"/>
    <w:rsid w:val="00B42F26"/>
    <w:rsid w:val="00B44461"/>
    <w:rsid w:val="00B445B2"/>
    <w:rsid w:val="00B46345"/>
    <w:rsid w:val="00B50C27"/>
    <w:rsid w:val="00B51E45"/>
    <w:rsid w:val="00B56B4F"/>
    <w:rsid w:val="00B57718"/>
    <w:rsid w:val="00B60208"/>
    <w:rsid w:val="00B61CE6"/>
    <w:rsid w:val="00B65AA0"/>
    <w:rsid w:val="00B66CBE"/>
    <w:rsid w:val="00B70757"/>
    <w:rsid w:val="00B70889"/>
    <w:rsid w:val="00B716DB"/>
    <w:rsid w:val="00B7191C"/>
    <w:rsid w:val="00B71F9B"/>
    <w:rsid w:val="00B72AD6"/>
    <w:rsid w:val="00B731EA"/>
    <w:rsid w:val="00B76428"/>
    <w:rsid w:val="00B76867"/>
    <w:rsid w:val="00B80664"/>
    <w:rsid w:val="00B81B89"/>
    <w:rsid w:val="00B81BD8"/>
    <w:rsid w:val="00B82350"/>
    <w:rsid w:val="00B8713B"/>
    <w:rsid w:val="00B8740B"/>
    <w:rsid w:val="00B87E4D"/>
    <w:rsid w:val="00B93476"/>
    <w:rsid w:val="00B95510"/>
    <w:rsid w:val="00B96322"/>
    <w:rsid w:val="00B96448"/>
    <w:rsid w:val="00BA5462"/>
    <w:rsid w:val="00BA6075"/>
    <w:rsid w:val="00BA6408"/>
    <w:rsid w:val="00BA6DCA"/>
    <w:rsid w:val="00BA719A"/>
    <w:rsid w:val="00BA73C4"/>
    <w:rsid w:val="00BB2000"/>
    <w:rsid w:val="00BB3814"/>
    <w:rsid w:val="00BB42FD"/>
    <w:rsid w:val="00BB5EE4"/>
    <w:rsid w:val="00BC2891"/>
    <w:rsid w:val="00BC5F13"/>
    <w:rsid w:val="00BC5F63"/>
    <w:rsid w:val="00BC671D"/>
    <w:rsid w:val="00BD2679"/>
    <w:rsid w:val="00BD301B"/>
    <w:rsid w:val="00BD4DBD"/>
    <w:rsid w:val="00BE0CBA"/>
    <w:rsid w:val="00BE0DA4"/>
    <w:rsid w:val="00BE12A9"/>
    <w:rsid w:val="00BE275F"/>
    <w:rsid w:val="00BE2D33"/>
    <w:rsid w:val="00BF0AF5"/>
    <w:rsid w:val="00BF17AF"/>
    <w:rsid w:val="00BF45FC"/>
    <w:rsid w:val="00BF53FC"/>
    <w:rsid w:val="00C004C1"/>
    <w:rsid w:val="00C00E4B"/>
    <w:rsid w:val="00C05EE1"/>
    <w:rsid w:val="00C07888"/>
    <w:rsid w:val="00C105EF"/>
    <w:rsid w:val="00C12494"/>
    <w:rsid w:val="00C14B26"/>
    <w:rsid w:val="00C16259"/>
    <w:rsid w:val="00C213FC"/>
    <w:rsid w:val="00C23371"/>
    <w:rsid w:val="00C24220"/>
    <w:rsid w:val="00C335E3"/>
    <w:rsid w:val="00C344B1"/>
    <w:rsid w:val="00C35969"/>
    <w:rsid w:val="00C3608C"/>
    <w:rsid w:val="00C4044D"/>
    <w:rsid w:val="00C416B5"/>
    <w:rsid w:val="00C424AE"/>
    <w:rsid w:val="00C439C8"/>
    <w:rsid w:val="00C441A1"/>
    <w:rsid w:val="00C44D72"/>
    <w:rsid w:val="00C45B6C"/>
    <w:rsid w:val="00C50292"/>
    <w:rsid w:val="00C504C3"/>
    <w:rsid w:val="00C52779"/>
    <w:rsid w:val="00C56704"/>
    <w:rsid w:val="00C569EE"/>
    <w:rsid w:val="00C601C0"/>
    <w:rsid w:val="00C61C2D"/>
    <w:rsid w:val="00C709E5"/>
    <w:rsid w:val="00C74130"/>
    <w:rsid w:val="00C7449E"/>
    <w:rsid w:val="00C76245"/>
    <w:rsid w:val="00C776CB"/>
    <w:rsid w:val="00C77EDF"/>
    <w:rsid w:val="00C810E3"/>
    <w:rsid w:val="00C82E7C"/>
    <w:rsid w:val="00C856A0"/>
    <w:rsid w:val="00C90A88"/>
    <w:rsid w:val="00C95855"/>
    <w:rsid w:val="00C97874"/>
    <w:rsid w:val="00CA219B"/>
    <w:rsid w:val="00CA3155"/>
    <w:rsid w:val="00CA51A7"/>
    <w:rsid w:val="00CB12BA"/>
    <w:rsid w:val="00CB19F0"/>
    <w:rsid w:val="00CB2F45"/>
    <w:rsid w:val="00CB37C6"/>
    <w:rsid w:val="00CB5524"/>
    <w:rsid w:val="00CB5A95"/>
    <w:rsid w:val="00CB6AF4"/>
    <w:rsid w:val="00CC1D47"/>
    <w:rsid w:val="00CC2458"/>
    <w:rsid w:val="00CC6A8D"/>
    <w:rsid w:val="00CD3AB4"/>
    <w:rsid w:val="00CD577D"/>
    <w:rsid w:val="00CD5F2A"/>
    <w:rsid w:val="00CE5149"/>
    <w:rsid w:val="00CF1454"/>
    <w:rsid w:val="00CF3789"/>
    <w:rsid w:val="00CF59D5"/>
    <w:rsid w:val="00D01983"/>
    <w:rsid w:val="00D1402D"/>
    <w:rsid w:val="00D1459F"/>
    <w:rsid w:val="00D1604A"/>
    <w:rsid w:val="00D1644A"/>
    <w:rsid w:val="00D2266C"/>
    <w:rsid w:val="00D2368A"/>
    <w:rsid w:val="00D27B40"/>
    <w:rsid w:val="00D27C3F"/>
    <w:rsid w:val="00D33D96"/>
    <w:rsid w:val="00D354BE"/>
    <w:rsid w:val="00D37EBE"/>
    <w:rsid w:val="00D40F3D"/>
    <w:rsid w:val="00D43508"/>
    <w:rsid w:val="00D45513"/>
    <w:rsid w:val="00D45A82"/>
    <w:rsid w:val="00D47C44"/>
    <w:rsid w:val="00D5189E"/>
    <w:rsid w:val="00D52B47"/>
    <w:rsid w:val="00D53B8B"/>
    <w:rsid w:val="00D542F2"/>
    <w:rsid w:val="00D56D96"/>
    <w:rsid w:val="00D600FF"/>
    <w:rsid w:val="00D609B6"/>
    <w:rsid w:val="00D60EA9"/>
    <w:rsid w:val="00D619BC"/>
    <w:rsid w:val="00D626BD"/>
    <w:rsid w:val="00D63A43"/>
    <w:rsid w:val="00D64A70"/>
    <w:rsid w:val="00D657AC"/>
    <w:rsid w:val="00D66B1B"/>
    <w:rsid w:val="00D7235F"/>
    <w:rsid w:val="00D73399"/>
    <w:rsid w:val="00D74557"/>
    <w:rsid w:val="00D76EF1"/>
    <w:rsid w:val="00D815E8"/>
    <w:rsid w:val="00D8400E"/>
    <w:rsid w:val="00D87E2B"/>
    <w:rsid w:val="00D902C0"/>
    <w:rsid w:val="00D91757"/>
    <w:rsid w:val="00D94BE0"/>
    <w:rsid w:val="00D96AA4"/>
    <w:rsid w:val="00D9746C"/>
    <w:rsid w:val="00DA0172"/>
    <w:rsid w:val="00DA0A2D"/>
    <w:rsid w:val="00DA0F89"/>
    <w:rsid w:val="00DA408C"/>
    <w:rsid w:val="00DA5EA1"/>
    <w:rsid w:val="00DA6522"/>
    <w:rsid w:val="00DA731B"/>
    <w:rsid w:val="00DB0464"/>
    <w:rsid w:val="00DB2E77"/>
    <w:rsid w:val="00DB5370"/>
    <w:rsid w:val="00DC0127"/>
    <w:rsid w:val="00DC185C"/>
    <w:rsid w:val="00DC1DE9"/>
    <w:rsid w:val="00DC5750"/>
    <w:rsid w:val="00DC7653"/>
    <w:rsid w:val="00DD0811"/>
    <w:rsid w:val="00DD2347"/>
    <w:rsid w:val="00DD303A"/>
    <w:rsid w:val="00DD3F84"/>
    <w:rsid w:val="00DD4386"/>
    <w:rsid w:val="00DD4F0D"/>
    <w:rsid w:val="00DE35CD"/>
    <w:rsid w:val="00DF27D5"/>
    <w:rsid w:val="00DF4926"/>
    <w:rsid w:val="00DF5DF6"/>
    <w:rsid w:val="00DF615A"/>
    <w:rsid w:val="00DF768C"/>
    <w:rsid w:val="00E03E6F"/>
    <w:rsid w:val="00E06C78"/>
    <w:rsid w:val="00E078B4"/>
    <w:rsid w:val="00E07F7E"/>
    <w:rsid w:val="00E10FDE"/>
    <w:rsid w:val="00E113EC"/>
    <w:rsid w:val="00E11B91"/>
    <w:rsid w:val="00E12444"/>
    <w:rsid w:val="00E12763"/>
    <w:rsid w:val="00E14D54"/>
    <w:rsid w:val="00E178F5"/>
    <w:rsid w:val="00E2636E"/>
    <w:rsid w:val="00E26544"/>
    <w:rsid w:val="00E4107C"/>
    <w:rsid w:val="00E429B9"/>
    <w:rsid w:val="00E4409E"/>
    <w:rsid w:val="00E442DF"/>
    <w:rsid w:val="00E4519F"/>
    <w:rsid w:val="00E46BD5"/>
    <w:rsid w:val="00E50871"/>
    <w:rsid w:val="00E518AE"/>
    <w:rsid w:val="00E52150"/>
    <w:rsid w:val="00E54DE3"/>
    <w:rsid w:val="00E557D9"/>
    <w:rsid w:val="00E568F8"/>
    <w:rsid w:val="00E57400"/>
    <w:rsid w:val="00E577E1"/>
    <w:rsid w:val="00E61F54"/>
    <w:rsid w:val="00E63DF0"/>
    <w:rsid w:val="00E65B50"/>
    <w:rsid w:val="00E66D0D"/>
    <w:rsid w:val="00E70C83"/>
    <w:rsid w:val="00E722D9"/>
    <w:rsid w:val="00E72ED0"/>
    <w:rsid w:val="00E73E8E"/>
    <w:rsid w:val="00E75BEA"/>
    <w:rsid w:val="00E76467"/>
    <w:rsid w:val="00E7653C"/>
    <w:rsid w:val="00E765F9"/>
    <w:rsid w:val="00E824ED"/>
    <w:rsid w:val="00E82549"/>
    <w:rsid w:val="00E85ABB"/>
    <w:rsid w:val="00E90138"/>
    <w:rsid w:val="00E93561"/>
    <w:rsid w:val="00E9516C"/>
    <w:rsid w:val="00E95D8A"/>
    <w:rsid w:val="00E973FF"/>
    <w:rsid w:val="00EA2138"/>
    <w:rsid w:val="00EA2BA9"/>
    <w:rsid w:val="00EA3B5C"/>
    <w:rsid w:val="00EA59AC"/>
    <w:rsid w:val="00EA6718"/>
    <w:rsid w:val="00EB14F5"/>
    <w:rsid w:val="00EB2300"/>
    <w:rsid w:val="00EB65B3"/>
    <w:rsid w:val="00EB7941"/>
    <w:rsid w:val="00EC1A25"/>
    <w:rsid w:val="00EC4CE7"/>
    <w:rsid w:val="00EC4FF7"/>
    <w:rsid w:val="00EC58AC"/>
    <w:rsid w:val="00EC5E9C"/>
    <w:rsid w:val="00EC78BB"/>
    <w:rsid w:val="00ED392A"/>
    <w:rsid w:val="00EE41DC"/>
    <w:rsid w:val="00EF0D92"/>
    <w:rsid w:val="00EF3450"/>
    <w:rsid w:val="00EF3873"/>
    <w:rsid w:val="00EF63C7"/>
    <w:rsid w:val="00EF6DC3"/>
    <w:rsid w:val="00EF74A5"/>
    <w:rsid w:val="00EF7870"/>
    <w:rsid w:val="00EF7B95"/>
    <w:rsid w:val="00F0135F"/>
    <w:rsid w:val="00F021CD"/>
    <w:rsid w:val="00F04720"/>
    <w:rsid w:val="00F057B9"/>
    <w:rsid w:val="00F0651B"/>
    <w:rsid w:val="00F069EA"/>
    <w:rsid w:val="00F07446"/>
    <w:rsid w:val="00F1724C"/>
    <w:rsid w:val="00F1751C"/>
    <w:rsid w:val="00F22BCD"/>
    <w:rsid w:val="00F259AD"/>
    <w:rsid w:val="00F26607"/>
    <w:rsid w:val="00F32645"/>
    <w:rsid w:val="00F34E72"/>
    <w:rsid w:val="00F3577A"/>
    <w:rsid w:val="00F35D0A"/>
    <w:rsid w:val="00F36E9B"/>
    <w:rsid w:val="00F40270"/>
    <w:rsid w:val="00F50930"/>
    <w:rsid w:val="00F54E9E"/>
    <w:rsid w:val="00F63416"/>
    <w:rsid w:val="00F63D59"/>
    <w:rsid w:val="00F6512F"/>
    <w:rsid w:val="00F65336"/>
    <w:rsid w:val="00F7166F"/>
    <w:rsid w:val="00F727A9"/>
    <w:rsid w:val="00F75F6D"/>
    <w:rsid w:val="00F82622"/>
    <w:rsid w:val="00F82B49"/>
    <w:rsid w:val="00F833B4"/>
    <w:rsid w:val="00F85477"/>
    <w:rsid w:val="00F8656E"/>
    <w:rsid w:val="00F8798C"/>
    <w:rsid w:val="00F909D9"/>
    <w:rsid w:val="00F913CD"/>
    <w:rsid w:val="00F97426"/>
    <w:rsid w:val="00FA0A91"/>
    <w:rsid w:val="00FA4782"/>
    <w:rsid w:val="00FA4DE2"/>
    <w:rsid w:val="00FA5548"/>
    <w:rsid w:val="00FA7C5C"/>
    <w:rsid w:val="00FA7E0B"/>
    <w:rsid w:val="00FB098F"/>
    <w:rsid w:val="00FB137F"/>
    <w:rsid w:val="00FB22FF"/>
    <w:rsid w:val="00FB27EF"/>
    <w:rsid w:val="00FB52AE"/>
    <w:rsid w:val="00FC08F0"/>
    <w:rsid w:val="00FC1566"/>
    <w:rsid w:val="00FC19C2"/>
    <w:rsid w:val="00FD266A"/>
    <w:rsid w:val="00FD5463"/>
    <w:rsid w:val="00FD64A5"/>
    <w:rsid w:val="00FD6E70"/>
    <w:rsid w:val="00FE1AA5"/>
    <w:rsid w:val="00FE63BC"/>
    <w:rsid w:val="00FE716E"/>
    <w:rsid w:val="00FE740C"/>
    <w:rsid w:val="00FF2A13"/>
    <w:rsid w:val="00FF2A25"/>
    <w:rsid w:val="00FF4B1F"/>
    <w:rsid w:val="016D4D19"/>
    <w:rsid w:val="02DD1A2B"/>
    <w:rsid w:val="082B590E"/>
    <w:rsid w:val="0A481E7F"/>
    <w:rsid w:val="0CA35A93"/>
    <w:rsid w:val="0D8E229F"/>
    <w:rsid w:val="0DF447F8"/>
    <w:rsid w:val="0E813BB2"/>
    <w:rsid w:val="123258EF"/>
    <w:rsid w:val="151E65FF"/>
    <w:rsid w:val="1A253F8B"/>
    <w:rsid w:val="1D525097"/>
    <w:rsid w:val="21FE134A"/>
    <w:rsid w:val="24CF3471"/>
    <w:rsid w:val="254A3F83"/>
    <w:rsid w:val="25B06DFF"/>
    <w:rsid w:val="25B3069D"/>
    <w:rsid w:val="27AB1F74"/>
    <w:rsid w:val="28285372"/>
    <w:rsid w:val="2AF459E0"/>
    <w:rsid w:val="2D32459D"/>
    <w:rsid w:val="2E2A49DD"/>
    <w:rsid w:val="2EBC4A66"/>
    <w:rsid w:val="32546D64"/>
    <w:rsid w:val="32EB591A"/>
    <w:rsid w:val="346D235F"/>
    <w:rsid w:val="34AE6BFF"/>
    <w:rsid w:val="3573075A"/>
    <w:rsid w:val="361707D4"/>
    <w:rsid w:val="3C991F43"/>
    <w:rsid w:val="3DB17760"/>
    <w:rsid w:val="3E014244"/>
    <w:rsid w:val="3E9A01F4"/>
    <w:rsid w:val="3FFE3C40"/>
    <w:rsid w:val="406C06EA"/>
    <w:rsid w:val="419E7FFC"/>
    <w:rsid w:val="42147E92"/>
    <w:rsid w:val="431C38CE"/>
    <w:rsid w:val="48CE30EC"/>
    <w:rsid w:val="49172B6D"/>
    <w:rsid w:val="49B66568"/>
    <w:rsid w:val="4A407EA2"/>
    <w:rsid w:val="4C4023DB"/>
    <w:rsid w:val="4DFF0074"/>
    <w:rsid w:val="4EA56E6D"/>
    <w:rsid w:val="51BF1FF4"/>
    <w:rsid w:val="543F741C"/>
    <w:rsid w:val="577D2735"/>
    <w:rsid w:val="5B572CBB"/>
    <w:rsid w:val="5BD448EE"/>
    <w:rsid w:val="5F8D3732"/>
    <w:rsid w:val="60A9459B"/>
    <w:rsid w:val="61823342"/>
    <w:rsid w:val="63DF02D4"/>
    <w:rsid w:val="64925346"/>
    <w:rsid w:val="65D42D93"/>
    <w:rsid w:val="65F91B21"/>
    <w:rsid w:val="66E16111"/>
    <w:rsid w:val="678C0773"/>
    <w:rsid w:val="682F08AB"/>
    <w:rsid w:val="6A843983"/>
    <w:rsid w:val="6BE26BB3"/>
    <w:rsid w:val="6CB06CB1"/>
    <w:rsid w:val="71D0063A"/>
    <w:rsid w:val="7476433D"/>
    <w:rsid w:val="769413F2"/>
    <w:rsid w:val="76C276E3"/>
    <w:rsid w:val="78623556"/>
    <w:rsid w:val="7D702395"/>
    <w:rsid w:val="7EB50157"/>
    <w:rsid w:val="7FF84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0"/>
    <w:qFormat/>
    <w:uiPriority w:val="9"/>
    <w:pPr>
      <w:keepNext/>
      <w:keepLines/>
      <w:numPr>
        <w:ilvl w:val="0"/>
        <w:numId w:val="1"/>
      </w:numPr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unhideWhenUsed/>
    <w:qFormat/>
    <w:uiPriority w:val="9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2"/>
    <w:semiHidden/>
    <w:unhideWhenUsed/>
    <w:qFormat/>
    <w:uiPriority w:val="9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numPr>
        <w:ilvl w:val="3"/>
        <w:numId w:val="1"/>
      </w:numPr>
      <w:spacing w:before="280" w:after="290" w:line="376" w:lineRule="auto"/>
      <w:ind w:left="864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34"/>
    <w:semiHidden/>
    <w:unhideWhenUsed/>
    <w:qFormat/>
    <w:uiPriority w:val="9"/>
    <w:pPr>
      <w:keepNext/>
      <w:keepLines/>
      <w:numPr>
        <w:ilvl w:val="4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5"/>
    <w:semiHidden/>
    <w:unhideWhenUsed/>
    <w:qFormat/>
    <w:uiPriority w:val="9"/>
    <w:pPr>
      <w:keepNext/>
      <w:keepLines/>
      <w:numPr>
        <w:ilvl w:val="5"/>
        <w:numId w:val="1"/>
      </w:numPr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36"/>
    <w:semiHidden/>
    <w:unhideWhenUsed/>
    <w:qFormat/>
    <w:uiPriority w:val="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37"/>
    <w:semiHidden/>
    <w:unhideWhenUsed/>
    <w:qFormat/>
    <w:uiPriority w:val="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  <w:szCs w:val="24"/>
    </w:rPr>
  </w:style>
  <w:style w:type="paragraph" w:styleId="10">
    <w:name w:val="heading 9"/>
    <w:basedOn w:val="1"/>
    <w:next w:val="1"/>
    <w:link w:val="38"/>
    <w:semiHidden/>
    <w:unhideWhenUsed/>
    <w:qFormat/>
    <w:uiPriority w:val="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27">
    <w:name w:val="Default Paragraph Font"/>
    <w:semiHidden/>
    <w:unhideWhenUsed/>
    <w:qFormat/>
    <w:uiPriority w:val="1"/>
  </w:style>
  <w:style w:type="table" w:default="1" w:styleId="2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autoRedefine/>
    <w:unhideWhenUsed/>
    <w:qFormat/>
    <w:uiPriority w:val="39"/>
    <w:pPr>
      <w:ind w:left="1260"/>
      <w:jc w:val="left"/>
    </w:pPr>
    <w:rPr>
      <w:rFonts w:eastAsiaTheme="minorHAnsi"/>
      <w:sz w:val="18"/>
      <w:szCs w:val="18"/>
    </w:rPr>
  </w:style>
  <w:style w:type="paragraph" w:styleId="12">
    <w:name w:val="annotation text"/>
    <w:basedOn w:val="1"/>
    <w:link w:val="43"/>
    <w:semiHidden/>
    <w:unhideWhenUsed/>
    <w:qFormat/>
    <w:uiPriority w:val="99"/>
    <w:pPr>
      <w:jc w:val="left"/>
    </w:pPr>
  </w:style>
  <w:style w:type="paragraph" w:styleId="13">
    <w:name w:val="toc 5"/>
    <w:basedOn w:val="1"/>
    <w:next w:val="1"/>
    <w:autoRedefine/>
    <w:unhideWhenUsed/>
    <w:qFormat/>
    <w:uiPriority w:val="39"/>
    <w:pPr>
      <w:ind w:left="840"/>
      <w:jc w:val="left"/>
    </w:pPr>
    <w:rPr>
      <w:rFonts w:eastAsiaTheme="minorHAnsi"/>
      <w:sz w:val="18"/>
      <w:szCs w:val="18"/>
    </w:rPr>
  </w:style>
  <w:style w:type="paragraph" w:styleId="14">
    <w:name w:val="toc 3"/>
    <w:basedOn w:val="1"/>
    <w:next w:val="1"/>
    <w:autoRedefine/>
    <w:unhideWhenUsed/>
    <w:qFormat/>
    <w:uiPriority w:val="39"/>
    <w:pPr>
      <w:ind w:left="420"/>
      <w:jc w:val="left"/>
    </w:pPr>
    <w:rPr>
      <w:rFonts w:eastAsiaTheme="minorHAnsi"/>
      <w:i/>
      <w:iCs/>
      <w:sz w:val="20"/>
      <w:szCs w:val="20"/>
    </w:rPr>
  </w:style>
  <w:style w:type="paragraph" w:styleId="15">
    <w:name w:val="toc 8"/>
    <w:basedOn w:val="1"/>
    <w:next w:val="1"/>
    <w:autoRedefine/>
    <w:unhideWhenUsed/>
    <w:qFormat/>
    <w:uiPriority w:val="39"/>
    <w:pPr>
      <w:ind w:left="1470"/>
      <w:jc w:val="left"/>
    </w:pPr>
    <w:rPr>
      <w:rFonts w:eastAsiaTheme="minorHAnsi"/>
      <w:sz w:val="18"/>
      <w:szCs w:val="18"/>
    </w:rPr>
  </w:style>
  <w:style w:type="paragraph" w:styleId="16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1"/>
    <w:link w:val="4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toc 1"/>
    <w:basedOn w:val="1"/>
    <w:next w:val="1"/>
    <w:autoRedefine/>
    <w:unhideWhenUsed/>
    <w:qFormat/>
    <w:uiPriority w:val="39"/>
    <w:pPr>
      <w:spacing w:before="120" w:after="120"/>
      <w:jc w:val="left"/>
    </w:pPr>
    <w:rPr>
      <w:rFonts w:eastAsiaTheme="minorHAnsi"/>
      <w:b/>
      <w:bCs/>
      <w:caps/>
      <w:sz w:val="20"/>
      <w:szCs w:val="20"/>
    </w:rPr>
  </w:style>
  <w:style w:type="paragraph" w:styleId="19">
    <w:name w:val="toc 4"/>
    <w:basedOn w:val="1"/>
    <w:next w:val="1"/>
    <w:autoRedefine/>
    <w:unhideWhenUsed/>
    <w:qFormat/>
    <w:uiPriority w:val="39"/>
    <w:pPr>
      <w:ind w:left="630"/>
      <w:jc w:val="left"/>
    </w:pPr>
    <w:rPr>
      <w:rFonts w:eastAsiaTheme="minorHAnsi"/>
      <w:sz w:val="18"/>
      <w:szCs w:val="18"/>
    </w:rPr>
  </w:style>
  <w:style w:type="paragraph" w:styleId="20">
    <w:name w:val="toc 6"/>
    <w:basedOn w:val="1"/>
    <w:next w:val="1"/>
    <w:autoRedefine/>
    <w:unhideWhenUsed/>
    <w:qFormat/>
    <w:uiPriority w:val="39"/>
    <w:pPr>
      <w:ind w:left="1050"/>
      <w:jc w:val="left"/>
    </w:pPr>
    <w:rPr>
      <w:rFonts w:eastAsiaTheme="minorHAnsi"/>
      <w:sz w:val="18"/>
      <w:szCs w:val="18"/>
    </w:rPr>
  </w:style>
  <w:style w:type="paragraph" w:styleId="21">
    <w:name w:val="toc 2"/>
    <w:basedOn w:val="1"/>
    <w:next w:val="1"/>
    <w:autoRedefine/>
    <w:unhideWhenUsed/>
    <w:qFormat/>
    <w:uiPriority w:val="39"/>
    <w:pPr>
      <w:tabs>
        <w:tab w:val="left" w:pos="1050"/>
        <w:tab w:val="right" w:leader="dot" w:pos="9627"/>
      </w:tabs>
      <w:ind w:left="210"/>
      <w:jc w:val="left"/>
    </w:pPr>
    <w:rPr>
      <w:rFonts w:eastAsiaTheme="minorHAnsi"/>
      <w:smallCaps/>
      <w:sz w:val="20"/>
      <w:szCs w:val="20"/>
    </w:rPr>
  </w:style>
  <w:style w:type="paragraph" w:styleId="22">
    <w:name w:val="toc 9"/>
    <w:basedOn w:val="1"/>
    <w:next w:val="1"/>
    <w:autoRedefine/>
    <w:unhideWhenUsed/>
    <w:qFormat/>
    <w:uiPriority w:val="39"/>
    <w:pPr>
      <w:ind w:left="1680"/>
      <w:jc w:val="left"/>
    </w:pPr>
    <w:rPr>
      <w:rFonts w:eastAsiaTheme="minorHAnsi"/>
      <w:sz w:val="18"/>
      <w:szCs w:val="18"/>
    </w:rPr>
  </w:style>
  <w:style w:type="paragraph" w:styleId="2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4">
    <w:name w:val="annotation subject"/>
    <w:basedOn w:val="12"/>
    <w:next w:val="12"/>
    <w:link w:val="44"/>
    <w:semiHidden/>
    <w:unhideWhenUsed/>
    <w:qFormat/>
    <w:uiPriority w:val="99"/>
    <w:rPr>
      <w:b/>
      <w:bCs/>
    </w:rPr>
  </w:style>
  <w:style w:type="table" w:styleId="26">
    <w:name w:val="Table Grid"/>
    <w:basedOn w:val="2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8">
    <w:name w:val="Hyperlink"/>
    <w:basedOn w:val="2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29">
    <w:name w:val="annotation reference"/>
    <w:basedOn w:val="27"/>
    <w:semiHidden/>
    <w:unhideWhenUsed/>
    <w:qFormat/>
    <w:uiPriority w:val="99"/>
    <w:rPr>
      <w:sz w:val="21"/>
      <w:szCs w:val="21"/>
    </w:rPr>
  </w:style>
  <w:style w:type="character" w:customStyle="1" w:styleId="30">
    <w:name w:val="标题 1 字符"/>
    <w:basedOn w:val="27"/>
    <w:link w:val="2"/>
    <w:qFormat/>
    <w:uiPriority w:val="9"/>
    <w:rPr>
      <w:b/>
      <w:bCs/>
      <w:kern w:val="44"/>
      <w:sz w:val="44"/>
      <w:szCs w:val="44"/>
    </w:rPr>
  </w:style>
  <w:style w:type="character" w:customStyle="1" w:styleId="31">
    <w:name w:val="标题 2 字符"/>
    <w:basedOn w:val="27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标题 3 字符"/>
    <w:basedOn w:val="27"/>
    <w:link w:val="4"/>
    <w:semiHidden/>
    <w:qFormat/>
    <w:uiPriority w:val="9"/>
    <w:rPr>
      <w:b/>
      <w:bCs/>
      <w:sz w:val="32"/>
      <w:szCs w:val="32"/>
    </w:rPr>
  </w:style>
  <w:style w:type="character" w:customStyle="1" w:styleId="33">
    <w:name w:val="标题 4 字符"/>
    <w:basedOn w:val="27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34">
    <w:name w:val="标题 5 字符"/>
    <w:basedOn w:val="27"/>
    <w:link w:val="6"/>
    <w:semiHidden/>
    <w:qFormat/>
    <w:uiPriority w:val="9"/>
    <w:rPr>
      <w:b/>
      <w:bCs/>
      <w:sz w:val="28"/>
      <w:szCs w:val="28"/>
    </w:rPr>
  </w:style>
  <w:style w:type="character" w:customStyle="1" w:styleId="35">
    <w:name w:val="标题 6 字符"/>
    <w:basedOn w:val="27"/>
    <w:link w:val="7"/>
    <w:semiHidden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36">
    <w:name w:val="标题 7 字符"/>
    <w:basedOn w:val="27"/>
    <w:link w:val="8"/>
    <w:semiHidden/>
    <w:qFormat/>
    <w:uiPriority w:val="9"/>
    <w:rPr>
      <w:b/>
      <w:bCs/>
      <w:sz w:val="24"/>
      <w:szCs w:val="24"/>
    </w:rPr>
  </w:style>
  <w:style w:type="character" w:customStyle="1" w:styleId="37">
    <w:name w:val="标题 8 字符"/>
    <w:basedOn w:val="27"/>
    <w:link w:val="9"/>
    <w:semiHidden/>
    <w:qFormat/>
    <w:uiPriority w:val="9"/>
    <w:rPr>
      <w:rFonts w:asciiTheme="majorHAnsi" w:hAnsiTheme="majorHAnsi" w:eastAsiaTheme="majorEastAsia" w:cstheme="majorBidi"/>
      <w:sz w:val="24"/>
      <w:szCs w:val="24"/>
    </w:rPr>
  </w:style>
  <w:style w:type="character" w:customStyle="1" w:styleId="38">
    <w:name w:val="标题 9 字符"/>
    <w:basedOn w:val="27"/>
    <w:link w:val="10"/>
    <w:semiHidden/>
    <w:qFormat/>
    <w:uiPriority w:val="9"/>
    <w:rPr>
      <w:rFonts w:asciiTheme="majorHAnsi" w:hAnsiTheme="majorHAnsi" w:eastAsiaTheme="majorEastAsia" w:cstheme="majorBidi"/>
      <w:szCs w:val="21"/>
    </w:rPr>
  </w:style>
  <w:style w:type="paragraph" w:styleId="39">
    <w:name w:val="List Paragraph"/>
    <w:basedOn w:val="1"/>
    <w:qFormat/>
    <w:uiPriority w:val="34"/>
    <w:pPr>
      <w:ind w:firstLine="420" w:firstLineChars="200"/>
    </w:pPr>
  </w:style>
  <w:style w:type="character" w:customStyle="1" w:styleId="40">
    <w:name w:val="页眉 字符"/>
    <w:basedOn w:val="27"/>
    <w:link w:val="17"/>
    <w:qFormat/>
    <w:uiPriority w:val="99"/>
    <w:rPr>
      <w:sz w:val="18"/>
      <w:szCs w:val="18"/>
    </w:rPr>
  </w:style>
  <w:style w:type="character" w:customStyle="1" w:styleId="41">
    <w:name w:val="页脚 字符"/>
    <w:basedOn w:val="27"/>
    <w:link w:val="16"/>
    <w:qFormat/>
    <w:uiPriority w:val="99"/>
    <w:rPr>
      <w:sz w:val="18"/>
      <w:szCs w:val="18"/>
    </w:rPr>
  </w:style>
  <w:style w:type="paragraph" w:customStyle="1" w:styleId="42">
    <w:name w:val="TOC Heading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43">
    <w:name w:val="批注文字 字符"/>
    <w:basedOn w:val="27"/>
    <w:link w:val="12"/>
    <w:semiHidden/>
    <w:qFormat/>
    <w:uiPriority w:val="99"/>
  </w:style>
  <w:style w:type="character" w:customStyle="1" w:styleId="44">
    <w:name w:val="批注主题 字符"/>
    <w:basedOn w:val="43"/>
    <w:link w:val="24"/>
    <w:semiHidden/>
    <w:qFormat/>
    <w:uiPriority w:val="99"/>
    <w:rPr>
      <w:b/>
      <w:bCs/>
    </w:rPr>
  </w:style>
  <w:style w:type="character" w:customStyle="1" w:styleId="45">
    <w:name w:val="title-text"/>
    <w:basedOn w:val="27"/>
    <w:qFormat/>
    <w:uiPriority w:val="0"/>
  </w:style>
  <w:style w:type="character" w:customStyle="1" w:styleId="46">
    <w:name w:val="fontstyle01"/>
    <w:basedOn w:val="27"/>
    <w:qFormat/>
    <w:uiPriority w:val="0"/>
    <w:rPr>
      <w:rFonts w:hint="default" w:ascii="MicrosoftYaHei" w:hAnsi="MicrosoftYaHei"/>
      <w:color w:val="000000"/>
      <w:sz w:val="22"/>
      <w:szCs w:val="22"/>
    </w:rPr>
  </w:style>
  <w:style w:type="character" w:customStyle="1" w:styleId="47">
    <w:name w:val="nb"/>
    <w:basedOn w:val="27"/>
    <w:qFormat/>
    <w:uiPriority w:val="0"/>
  </w:style>
  <w:style w:type="paragraph" w:customStyle="1" w:styleId="48">
    <w:name w:val="頁尾內文"/>
    <w:basedOn w:val="1"/>
    <w:qFormat/>
    <w:uiPriority w:val="0"/>
    <w:pPr>
      <w:jc w:val="left"/>
    </w:pPr>
    <w:rPr>
      <w:rFonts w:ascii="Times New Roman" w:hAnsi="Times New Roman" w:eastAsia="PMingLiU"/>
      <w:sz w:val="16"/>
      <w:szCs w:val="16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4" Type="http://schemas.openxmlformats.org/officeDocument/2006/relationships/fontTable" Target="fontTable.xml"/><Relationship Id="rId83" Type="http://schemas.openxmlformats.org/officeDocument/2006/relationships/numbering" Target="numbering.xml"/><Relationship Id="rId82" Type="http://schemas.openxmlformats.org/officeDocument/2006/relationships/customXml" Target="../customXml/item1.xml"/><Relationship Id="rId81" Type="http://schemas.openxmlformats.org/officeDocument/2006/relationships/image" Target="media/image66.png"/><Relationship Id="rId80" Type="http://schemas.openxmlformats.org/officeDocument/2006/relationships/image" Target="media/image65.png"/><Relationship Id="rId8" Type="http://schemas.openxmlformats.org/officeDocument/2006/relationships/header" Target="header3.xml"/><Relationship Id="rId79" Type="http://schemas.openxmlformats.org/officeDocument/2006/relationships/image" Target="media/image64.png"/><Relationship Id="rId78" Type="http://schemas.openxmlformats.org/officeDocument/2006/relationships/image" Target="media/image63.png"/><Relationship Id="rId77" Type="http://schemas.openxmlformats.org/officeDocument/2006/relationships/image" Target="media/image62.png"/><Relationship Id="rId76" Type="http://schemas.openxmlformats.org/officeDocument/2006/relationships/image" Target="media/image61.png"/><Relationship Id="rId75" Type="http://schemas.openxmlformats.org/officeDocument/2006/relationships/image" Target="media/image60.png"/><Relationship Id="rId74" Type="http://schemas.openxmlformats.org/officeDocument/2006/relationships/image" Target="media/image59.png"/><Relationship Id="rId73" Type="http://schemas.openxmlformats.org/officeDocument/2006/relationships/image" Target="media/image58.png"/><Relationship Id="rId72" Type="http://schemas.openxmlformats.org/officeDocument/2006/relationships/image" Target="media/image57.png"/><Relationship Id="rId71" Type="http://schemas.openxmlformats.org/officeDocument/2006/relationships/image" Target="media/image56.png"/><Relationship Id="rId70" Type="http://schemas.openxmlformats.org/officeDocument/2006/relationships/image" Target="media/image55.png"/><Relationship Id="rId7" Type="http://schemas.openxmlformats.org/officeDocument/2006/relationships/footer" Target="footer3.xml"/><Relationship Id="rId69" Type="http://schemas.openxmlformats.org/officeDocument/2006/relationships/image" Target="media/image54.png"/><Relationship Id="rId68" Type="http://schemas.openxmlformats.org/officeDocument/2006/relationships/image" Target="media/image53.png"/><Relationship Id="rId67" Type="http://schemas.openxmlformats.org/officeDocument/2006/relationships/image" Target="media/image52.png"/><Relationship Id="rId66" Type="http://schemas.openxmlformats.org/officeDocument/2006/relationships/image" Target="media/image51.png"/><Relationship Id="rId65" Type="http://schemas.openxmlformats.org/officeDocument/2006/relationships/image" Target="media/image50.png"/><Relationship Id="rId64" Type="http://schemas.openxmlformats.org/officeDocument/2006/relationships/image" Target="media/image49.png"/><Relationship Id="rId63" Type="http://schemas.openxmlformats.org/officeDocument/2006/relationships/package" Target="embeddings/Microsoft_Visio___6.vsdx"/><Relationship Id="rId62" Type="http://schemas.openxmlformats.org/officeDocument/2006/relationships/package" Target="embeddings/Microsoft_Visio___5.vsdx"/><Relationship Id="rId61" Type="http://schemas.openxmlformats.org/officeDocument/2006/relationships/image" Target="media/image48.png"/><Relationship Id="rId60" Type="http://schemas.openxmlformats.org/officeDocument/2006/relationships/image" Target="media/image47.png"/><Relationship Id="rId6" Type="http://schemas.openxmlformats.org/officeDocument/2006/relationships/footer" Target="footer2.xml"/><Relationship Id="rId59" Type="http://schemas.openxmlformats.org/officeDocument/2006/relationships/image" Target="media/image46.png"/><Relationship Id="rId58" Type="http://schemas.openxmlformats.org/officeDocument/2006/relationships/image" Target="media/image45.png"/><Relationship Id="rId57" Type="http://schemas.openxmlformats.org/officeDocument/2006/relationships/image" Target="media/image44.png"/><Relationship Id="rId56" Type="http://schemas.openxmlformats.org/officeDocument/2006/relationships/image" Target="media/image43.png"/><Relationship Id="rId55" Type="http://schemas.openxmlformats.org/officeDocument/2006/relationships/image" Target="media/image42.png"/><Relationship Id="rId54" Type="http://schemas.openxmlformats.org/officeDocument/2006/relationships/image" Target="media/image41.png"/><Relationship Id="rId53" Type="http://schemas.openxmlformats.org/officeDocument/2006/relationships/image" Target="media/image40.emf"/><Relationship Id="rId52" Type="http://schemas.openxmlformats.org/officeDocument/2006/relationships/package" Target="embeddings/Microsoft_Visio___4.vsdx"/><Relationship Id="rId51" Type="http://schemas.openxmlformats.org/officeDocument/2006/relationships/image" Target="media/image39.png"/><Relationship Id="rId50" Type="http://schemas.openxmlformats.org/officeDocument/2006/relationships/image" Target="media/image38.png"/><Relationship Id="rId5" Type="http://schemas.openxmlformats.org/officeDocument/2006/relationships/footer" Target="footer1.xml"/><Relationship Id="rId49" Type="http://schemas.openxmlformats.org/officeDocument/2006/relationships/image" Target="media/image37.png"/><Relationship Id="rId48" Type="http://schemas.openxmlformats.org/officeDocument/2006/relationships/image" Target="media/image36.png"/><Relationship Id="rId47" Type="http://schemas.openxmlformats.org/officeDocument/2006/relationships/image" Target="media/image35.png"/><Relationship Id="rId46" Type="http://schemas.openxmlformats.org/officeDocument/2006/relationships/image" Target="media/image34.png"/><Relationship Id="rId45" Type="http://schemas.openxmlformats.org/officeDocument/2006/relationships/image" Target="media/image33.png"/><Relationship Id="rId44" Type="http://schemas.openxmlformats.org/officeDocument/2006/relationships/image" Target="media/image32.png"/><Relationship Id="rId43" Type="http://schemas.openxmlformats.org/officeDocument/2006/relationships/image" Target="media/image31.png"/><Relationship Id="rId42" Type="http://schemas.openxmlformats.org/officeDocument/2006/relationships/image" Target="media/image30.png"/><Relationship Id="rId41" Type="http://schemas.openxmlformats.org/officeDocument/2006/relationships/image" Target="media/image29.png"/><Relationship Id="rId40" Type="http://schemas.openxmlformats.org/officeDocument/2006/relationships/image" Target="media/image28.png"/><Relationship Id="rId4" Type="http://schemas.openxmlformats.org/officeDocument/2006/relationships/header" Target="header2.xml"/><Relationship Id="rId39" Type="http://schemas.openxmlformats.org/officeDocument/2006/relationships/image" Target="media/image27.png"/><Relationship Id="rId38" Type="http://schemas.openxmlformats.org/officeDocument/2006/relationships/image" Target="media/image26.png"/><Relationship Id="rId37" Type="http://schemas.openxmlformats.org/officeDocument/2006/relationships/image" Target="media/image25.png"/><Relationship Id="rId36" Type="http://schemas.openxmlformats.org/officeDocument/2006/relationships/image" Target="media/image24.png"/><Relationship Id="rId35" Type="http://schemas.openxmlformats.org/officeDocument/2006/relationships/image" Target="media/image23.png"/><Relationship Id="rId34" Type="http://schemas.openxmlformats.org/officeDocument/2006/relationships/image" Target="media/image22.png"/><Relationship Id="rId33" Type="http://schemas.openxmlformats.org/officeDocument/2006/relationships/image" Target="media/image21.png"/><Relationship Id="rId32" Type="http://schemas.openxmlformats.org/officeDocument/2006/relationships/image" Target="media/image20.png"/><Relationship Id="rId31" Type="http://schemas.openxmlformats.org/officeDocument/2006/relationships/image" Target="media/image19.png"/><Relationship Id="rId30" Type="http://schemas.openxmlformats.org/officeDocument/2006/relationships/image" Target="media/image18.png"/><Relationship Id="rId3" Type="http://schemas.openxmlformats.org/officeDocument/2006/relationships/header" Target="header1.xml"/><Relationship Id="rId29" Type="http://schemas.openxmlformats.org/officeDocument/2006/relationships/image" Target="media/image17.png"/><Relationship Id="rId28" Type="http://schemas.openxmlformats.org/officeDocument/2006/relationships/image" Target="media/image16.png"/><Relationship Id="rId27" Type="http://schemas.openxmlformats.org/officeDocument/2006/relationships/image" Target="media/image15.emf"/><Relationship Id="rId26" Type="http://schemas.openxmlformats.org/officeDocument/2006/relationships/package" Target="embeddings/Microsoft_Visio___3.vsdx"/><Relationship Id="rId25" Type="http://schemas.openxmlformats.org/officeDocument/2006/relationships/image" Target="media/image14.emf"/><Relationship Id="rId24" Type="http://schemas.openxmlformats.org/officeDocument/2006/relationships/package" Target="embeddings/Microsoft_Visio___2.vsdx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jpe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emf"/><Relationship Id="rId14" Type="http://schemas.openxmlformats.org/officeDocument/2006/relationships/package" Target="embeddings/Microsoft_Visio___1.vsdx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29</Pages>
  <Words>847</Words>
  <Characters>973</Characters>
  <Lines>78</Lines>
  <Paragraphs>22</Paragraphs>
  <TotalTime>6</TotalTime>
  <ScaleCrop>false</ScaleCrop>
  <LinksUpToDate>false</LinksUpToDate>
  <CharactersWithSpaces>1087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2024-04-24T08:43:00Z</dcterms:created>
  <dc:creator>ZYW</dc:creator>
  <cp:lastModifiedBy>曹光华</cp:lastModifiedBy>
  <cp:lastPrinted>2024-01-11T10:46:00Z</cp:lastPrinted>
  <dcterms:modified xsi:type="dcterms:W3CDTF">2026-08-19T03:31:25Z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1E64BF76C9D641259FB721C6A0D9BB8F_13</vt:lpwstr>
  </property>
  <property fmtid="{D5CDD505-2E9C-101B-9397-08002B2CF9AE}" pid="4" name="KSOTemplateDocerSaveRecord">
    <vt:lpwstr>eyJoZGlkIjoiY2FiZmQxYjhhN2NhNWE1ZjM5Mzc5ZmE1NmJjMzgzZWQiLCJ1c2VySWQiOiIyMzczMDkzNzkifQ==</vt:lpwstr>
  </property>
</Properties>
</file>